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DF0596" w:rsidRPr="003F5A73" w:rsidRDefault="00DF0596" w:rsidP="00DF0596"/>
    <w:p w:rsidR="000D3B5D" w:rsidRDefault="000213DA" w:rsidP="00423E91">
      <w:pPr>
        <w:jc w:val="center"/>
        <w:rPr>
          <w:lang w:val="en-US"/>
        </w:rPr>
      </w:pPr>
      <w:bookmarkStart w:id="0" w:name="_Hlk49809130"/>
      <w:r>
        <w:rPr>
          <w:lang w:val="en-US"/>
        </w:rPr>
        <w:t>Human Resources Quiz</w:t>
      </w:r>
    </w:p>
    <w:bookmarkEnd w:id="0"/>
    <w:p w:rsidR="006E645A" w:rsidRPr="003F5A73" w:rsidRDefault="000213DA" w:rsidP="00423E91">
      <w:pPr>
        <w:jc w:val="center"/>
      </w:pPr>
      <w:r w:rsidRPr="003F5A73">
        <w:t>Name</w:t>
      </w:r>
    </w:p>
    <w:p w:rsidR="006E645A" w:rsidRPr="003F5A73" w:rsidRDefault="000213DA" w:rsidP="00423E91">
      <w:pPr>
        <w:jc w:val="center"/>
      </w:pPr>
      <w:r w:rsidRPr="003F5A73">
        <w:t>Institution</w:t>
      </w:r>
    </w:p>
    <w:p w:rsidR="00F51FB9" w:rsidRPr="003F5A73" w:rsidRDefault="000213DA" w:rsidP="00423E91">
      <w:pPr>
        <w:jc w:val="center"/>
      </w:pPr>
      <w:r w:rsidRPr="003F5A73">
        <w:t>Date</w:t>
      </w: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Default="00B20C0E" w:rsidP="00423E91">
      <w:pPr>
        <w:jc w:val="center"/>
      </w:pPr>
    </w:p>
    <w:p w:rsidR="00DF0596" w:rsidRDefault="00DF0596" w:rsidP="00423E91">
      <w:pPr>
        <w:jc w:val="center"/>
      </w:pPr>
    </w:p>
    <w:p w:rsidR="00DF0596" w:rsidRPr="003F5A73" w:rsidRDefault="00DF0596" w:rsidP="00423E91">
      <w:pPr>
        <w:jc w:val="center"/>
      </w:pPr>
    </w:p>
    <w:p w:rsidR="00B20C0E" w:rsidRPr="003F5A73" w:rsidRDefault="00B20C0E" w:rsidP="00423E91">
      <w:pPr>
        <w:jc w:val="center"/>
      </w:pPr>
    </w:p>
    <w:p w:rsidR="00654269" w:rsidRPr="003F5A73" w:rsidRDefault="00654269" w:rsidP="00A66E8A">
      <w:pPr>
        <w:spacing w:after="0"/>
        <w:jc w:val="center"/>
      </w:pPr>
    </w:p>
    <w:p w:rsidR="00E978EF" w:rsidRDefault="000213DA" w:rsidP="005C0024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>Human Resources Quiz</w:t>
      </w:r>
    </w:p>
    <w:p w:rsidR="005C0024" w:rsidRDefault="000213DA" w:rsidP="00D546CA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1</w:t>
      </w:r>
    </w:p>
    <w:p w:rsidR="005C0024" w:rsidRDefault="000213DA" w:rsidP="005C0024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>Under the common law, the</w:t>
      </w:r>
      <w:r w:rsidR="00DF0596">
        <w:rPr>
          <w:rFonts w:eastAsia="Times New Roman"/>
        </w:rPr>
        <w:t xml:space="preserve"> </w:t>
      </w:r>
      <w:r>
        <w:rPr>
          <w:rFonts w:eastAsia="Times New Roman"/>
        </w:rPr>
        <w:t xml:space="preserve">employer/employee relationship </w:t>
      </w:r>
      <w:r w:rsidR="0040419F">
        <w:rPr>
          <w:rFonts w:eastAsia="Times New Roman"/>
        </w:rPr>
        <w:t xml:space="preserve">is defined by the common law of agency, where the employee’s actions </w:t>
      </w:r>
      <w:r w:rsidR="00C43D9B">
        <w:rPr>
          <w:rFonts w:eastAsia="Times New Roman"/>
        </w:rPr>
        <w:t xml:space="preserve">reflect those of the employer. </w:t>
      </w:r>
      <w:r w:rsidR="00B94FB2">
        <w:rPr>
          <w:rFonts w:eastAsia="Times New Roman"/>
        </w:rPr>
        <w:t xml:space="preserve">Therefore, based on this relationship, the employer must carry worker's compensation </w:t>
      </w:r>
      <w:r w:rsidR="00570534">
        <w:rPr>
          <w:rFonts w:eastAsia="Times New Roman"/>
        </w:rPr>
        <w:t>on behalf of the employees</w:t>
      </w:r>
      <w:r w:rsidR="00DF0596">
        <w:rPr>
          <w:rFonts w:eastAsia="Times New Roman"/>
        </w:rPr>
        <w:t xml:space="preserve"> </w:t>
      </w:r>
      <w:r w:rsidR="000546A6">
        <w:rPr>
          <w:rFonts w:eastAsia="Times New Roman"/>
        </w:rPr>
        <w:t>(</w:t>
      </w:r>
      <w:r w:rsidR="00B10E0D" w:rsidRPr="00B10E0D">
        <w:t>Pearce,</w:t>
      </w:r>
      <w:r w:rsidR="00B10E0D">
        <w:t xml:space="preserve"> 2018</w:t>
      </w:r>
      <w:r w:rsidR="000546A6">
        <w:rPr>
          <w:rFonts w:eastAsia="Times New Roman"/>
        </w:rPr>
        <w:t>)</w:t>
      </w:r>
      <w:r w:rsidR="00570534">
        <w:rPr>
          <w:rFonts w:eastAsia="Times New Roman"/>
        </w:rPr>
        <w:t xml:space="preserve">. </w:t>
      </w:r>
      <w:r w:rsidR="000546A6">
        <w:rPr>
          <w:rFonts w:eastAsia="Times New Roman"/>
        </w:rPr>
        <w:t>Alternatively, the employer is not responsible for the independent contractor's worker's compensation or benefits provided by the independent contractor</w:t>
      </w:r>
      <w:r w:rsidR="004C2D4B">
        <w:rPr>
          <w:rFonts w:eastAsia="Times New Roman"/>
        </w:rPr>
        <w:t xml:space="preserve">, including pensions or taxes. </w:t>
      </w:r>
    </w:p>
    <w:p w:rsidR="005C0024" w:rsidRDefault="000213DA" w:rsidP="00D546CA">
      <w:pPr>
        <w:spacing w:before="240"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2</w:t>
      </w:r>
    </w:p>
    <w:p w:rsidR="00BC2173" w:rsidRDefault="000213DA" w:rsidP="00BC2173">
      <w:pPr>
        <w:spacing w:before="240"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According to the National </w:t>
      </w:r>
      <w:r w:rsidR="00D4648A">
        <w:rPr>
          <w:rFonts w:eastAsia="Times New Roman"/>
        </w:rPr>
        <w:t>Labour</w:t>
      </w:r>
      <w:r>
        <w:rPr>
          <w:rFonts w:eastAsia="Times New Roman"/>
        </w:rPr>
        <w:t xml:space="preserve"> Relations Act (NLRA), an unfair </w:t>
      </w:r>
      <w:r w:rsidR="00D4648A">
        <w:rPr>
          <w:rFonts w:eastAsia="Times New Roman"/>
        </w:rPr>
        <w:t>labour</w:t>
      </w:r>
      <w:r>
        <w:rPr>
          <w:rFonts w:eastAsia="Times New Roman"/>
        </w:rPr>
        <w:t xml:space="preserve"> practice entails any employer</w:t>
      </w:r>
      <w:r w:rsidR="00DF0596">
        <w:rPr>
          <w:rFonts w:eastAsia="Times New Roman"/>
        </w:rPr>
        <w:t>s’</w:t>
      </w:r>
      <w:r>
        <w:rPr>
          <w:rFonts w:eastAsia="Times New Roman"/>
        </w:rPr>
        <w:t xml:space="preserve"> activities in contempt of the individual </w:t>
      </w:r>
      <w:r w:rsidR="00D4648A">
        <w:rPr>
          <w:rFonts w:eastAsia="Times New Roman"/>
        </w:rPr>
        <w:t>labour</w:t>
      </w:r>
      <w:r>
        <w:rPr>
          <w:rFonts w:eastAsia="Times New Roman"/>
        </w:rPr>
        <w:t xml:space="preserve"> rights enlisted in the act</w:t>
      </w:r>
      <w:r w:rsidR="00490D00">
        <w:rPr>
          <w:rFonts w:eastAsia="Times New Roman"/>
        </w:rPr>
        <w:t xml:space="preserve"> (</w:t>
      </w:r>
      <w:r w:rsidR="00490D00" w:rsidRPr="00490D00">
        <w:t>Malin,</w:t>
      </w:r>
      <w:r w:rsidR="00490D00">
        <w:t xml:space="preserve"> 2019</w:t>
      </w:r>
      <w:r w:rsidR="00490D00">
        <w:rPr>
          <w:rFonts w:eastAsia="Times New Roman"/>
        </w:rPr>
        <w:t>)</w:t>
      </w:r>
      <w:r>
        <w:rPr>
          <w:rFonts w:eastAsia="Times New Roman"/>
        </w:rPr>
        <w:t xml:space="preserve">. </w:t>
      </w:r>
      <w:r w:rsidR="006E5EB9">
        <w:rPr>
          <w:rFonts w:eastAsia="Times New Roman"/>
        </w:rPr>
        <w:t xml:space="preserve">These unfair </w:t>
      </w:r>
      <w:r w:rsidR="00D4648A">
        <w:rPr>
          <w:rFonts w:eastAsia="Times New Roman"/>
        </w:rPr>
        <w:t>labour</w:t>
      </w:r>
      <w:r w:rsidR="006E5EB9">
        <w:rPr>
          <w:rFonts w:eastAsia="Times New Roman"/>
        </w:rPr>
        <w:t xml:space="preserve"> practices are categorized into five distinct groups</w:t>
      </w:r>
      <w:r w:rsidR="00CB271B">
        <w:rPr>
          <w:rFonts w:eastAsia="Times New Roman"/>
        </w:rPr>
        <w:t>, including</w:t>
      </w:r>
      <w:r w:rsidR="00DF0596">
        <w:rPr>
          <w:rFonts w:eastAsia="Times New Roman"/>
        </w:rPr>
        <w:t xml:space="preserve"> </w:t>
      </w:r>
      <w:r w:rsidR="0067520E">
        <w:rPr>
          <w:rFonts w:eastAsia="Times New Roman"/>
        </w:rPr>
        <w:t xml:space="preserve">employer </w:t>
      </w:r>
      <w:r w:rsidR="00CB271B">
        <w:rPr>
          <w:rFonts w:eastAsia="Times New Roman"/>
        </w:rPr>
        <w:t>i</w:t>
      </w:r>
      <w:r w:rsidR="00CB271B" w:rsidRPr="00CB271B">
        <w:rPr>
          <w:rFonts w:eastAsia="Times New Roman"/>
        </w:rPr>
        <w:t>nterfer</w:t>
      </w:r>
      <w:r w:rsidR="0067520E">
        <w:rPr>
          <w:rFonts w:eastAsia="Times New Roman"/>
        </w:rPr>
        <w:t>ing</w:t>
      </w:r>
      <w:r w:rsidR="00CB271B" w:rsidRPr="00CB271B">
        <w:rPr>
          <w:rFonts w:eastAsia="Times New Roman"/>
        </w:rPr>
        <w:t>, restrain</w:t>
      </w:r>
      <w:r w:rsidR="0067520E">
        <w:rPr>
          <w:rFonts w:eastAsia="Times New Roman"/>
        </w:rPr>
        <w:t>ing</w:t>
      </w:r>
      <w:r w:rsidR="00CB271B" w:rsidRPr="00CB271B">
        <w:rPr>
          <w:rFonts w:eastAsia="Times New Roman"/>
        </w:rPr>
        <w:t>, or coercin</w:t>
      </w:r>
      <w:r w:rsidR="0067520E">
        <w:rPr>
          <w:rFonts w:eastAsia="Times New Roman"/>
        </w:rPr>
        <w:t>g the employee</w:t>
      </w:r>
      <w:r w:rsidR="00CB271B">
        <w:rPr>
          <w:rFonts w:eastAsia="Times New Roman"/>
        </w:rPr>
        <w:t xml:space="preserve">, </w:t>
      </w:r>
      <w:r w:rsidR="0067520E">
        <w:rPr>
          <w:rFonts w:eastAsia="Times New Roman"/>
        </w:rPr>
        <w:t>and where the employer refuses to bargain collectively</w:t>
      </w:r>
      <w:r w:rsidR="00DF0596">
        <w:rPr>
          <w:rFonts w:eastAsia="Times New Roman"/>
        </w:rPr>
        <w:t>, discriminating</w:t>
      </w:r>
      <w:r w:rsidR="00CB271B">
        <w:rPr>
          <w:rFonts w:eastAsia="Times New Roman"/>
        </w:rPr>
        <w:t xml:space="preserve"> employees based on </w:t>
      </w:r>
      <w:r w:rsidR="00D4648A">
        <w:rPr>
          <w:rFonts w:eastAsia="Times New Roman"/>
        </w:rPr>
        <w:t>labour</w:t>
      </w:r>
      <w:r w:rsidR="00CB271B">
        <w:rPr>
          <w:rFonts w:eastAsia="Times New Roman"/>
        </w:rPr>
        <w:t xml:space="preserve"> activities, discrimination against employees w</w:t>
      </w:r>
      <w:r w:rsidR="00DF0596">
        <w:rPr>
          <w:rFonts w:eastAsia="Times New Roman"/>
        </w:rPr>
        <w:t xml:space="preserve">ho report the employer to NLRA and </w:t>
      </w:r>
      <w:r w:rsidR="0067520E">
        <w:rPr>
          <w:rFonts w:eastAsia="Times New Roman"/>
        </w:rPr>
        <w:t>e</w:t>
      </w:r>
      <w:r w:rsidR="0067520E" w:rsidRPr="00CB271B">
        <w:rPr>
          <w:rFonts w:eastAsia="Times New Roman"/>
        </w:rPr>
        <w:t xml:space="preserve">mployer domination or support of a </w:t>
      </w:r>
      <w:r w:rsidR="00DF0596" w:rsidRPr="00CB271B">
        <w:rPr>
          <w:rFonts w:eastAsia="Times New Roman"/>
        </w:rPr>
        <w:t>labour</w:t>
      </w:r>
      <w:r w:rsidR="0067520E" w:rsidRPr="00CB271B">
        <w:rPr>
          <w:rFonts w:eastAsia="Times New Roman"/>
        </w:rPr>
        <w:t xml:space="preserve"> organization</w:t>
      </w:r>
      <w:r w:rsidR="00DF0596">
        <w:rPr>
          <w:rFonts w:eastAsia="Times New Roman"/>
        </w:rPr>
        <w:t xml:space="preserve"> </w:t>
      </w:r>
      <w:r w:rsidR="00CB271B">
        <w:rPr>
          <w:rFonts w:eastAsia="Times New Roman"/>
        </w:rPr>
        <w:t>(</w:t>
      </w:r>
      <w:r w:rsidR="00490D00" w:rsidRPr="00490D00">
        <w:t>Malin,</w:t>
      </w:r>
      <w:r w:rsidR="00490D00">
        <w:t xml:space="preserve"> 2019</w:t>
      </w:r>
      <w:r w:rsidR="00CB271B">
        <w:rPr>
          <w:rFonts w:eastAsia="Times New Roman"/>
        </w:rPr>
        <w:t xml:space="preserve">). </w:t>
      </w:r>
    </w:p>
    <w:p w:rsidR="005C0024" w:rsidRDefault="000213DA" w:rsidP="00D546CA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3</w:t>
      </w:r>
    </w:p>
    <w:p w:rsidR="00490D00" w:rsidRDefault="000213DA" w:rsidP="00490D00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The National </w:t>
      </w:r>
      <w:r w:rsidR="00D4648A">
        <w:rPr>
          <w:rFonts w:eastAsia="Times New Roman"/>
        </w:rPr>
        <w:t>Labour</w:t>
      </w:r>
      <w:r>
        <w:rPr>
          <w:rFonts w:eastAsia="Times New Roman"/>
        </w:rPr>
        <w:t xml:space="preserve"> Relations Board is responsible for providing the requirements for the formation</w:t>
      </w:r>
      <w:r w:rsidR="00AD5735">
        <w:rPr>
          <w:rFonts w:eastAsia="Times New Roman"/>
        </w:rPr>
        <w:t>, decertification, or joining</w:t>
      </w:r>
      <w:r>
        <w:rPr>
          <w:rFonts w:eastAsia="Times New Roman"/>
        </w:rPr>
        <w:t xml:space="preserve"> a union, following </w:t>
      </w:r>
      <w:r w:rsidR="00F050FD">
        <w:rPr>
          <w:rFonts w:eastAsia="Times New Roman"/>
        </w:rPr>
        <w:t xml:space="preserve">a petition by the </w:t>
      </w:r>
      <w:r w:rsidR="00F738A9">
        <w:rPr>
          <w:rFonts w:eastAsia="Times New Roman"/>
        </w:rPr>
        <w:t xml:space="preserve">employees. </w:t>
      </w:r>
      <w:r w:rsidR="002961EA">
        <w:rPr>
          <w:rFonts w:eastAsia="Times New Roman"/>
        </w:rPr>
        <w:t xml:space="preserve">The board is responsible for conducting elections following a petition by at least 30% of workers in a union, or workers who have signed an authorization card. </w:t>
      </w:r>
      <w:r w:rsidR="00FB342C">
        <w:rPr>
          <w:rFonts w:eastAsia="Times New Roman"/>
        </w:rPr>
        <w:t xml:space="preserve">In other instances, the board may conduct secret ballot elections upon requests from the </w:t>
      </w:r>
      <w:r w:rsidR="00D4648A">
        <w:rPr>
          <w:rFonts w:eastAsia="Times New Roman"/>
        </w:rPr>
        <w:t>workers (</w:t>
      </w:r>
      <w:r w:rsidR="000431C0" w:rsidRPr="000431C0">
        <w:t>Guerin &amp; Barreiro,</w:t>
      </w:r>
      <w:r w:rsidR="000431C0">
        <w:t xml:space="preserve"> 2016</w:t>
      </w:r>
      <w:r w:rsidR="00102458">
        <w:rPr>
          <w:rFonts w:eastAsia="Times New Roman"/>
        </w:rPr>
        <w:t>)</w:t>
      </w:r>
      <w:r w:rsidR="00FB342C">
        <w:rPr>
          <w:rFonts w:eastAsia="Times New Roman"/>
        </w:rPr>
        <w:t>.</w:t>
      </w:r>
    </w:p>
    <w:p w:rsidR="00DF0596" w:rsidRDefault="00DF0596" w:rsidP="00D546CA">
      <w:pPr>
        <w:spacing w:after="0"/>
        <w:jc w:val="center"/>
        <w:rPr>
          <w:rFonts w:eastAsia="Times New Roman"/>
          <w:b/>
          <w:bCs/>
        </w:rPr>
      </w:pPr>
    </w:p>
    <w:p w:rsidR="005C0024" w:rsidRDefault="000213DA" w:rsidP="00D546CA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lastRenderedPageBreak/>
        <w:t>Question 4</w:t>
      </w:r>
    </w:p>
    <w:p w:rsidR="005229D0" w:rsidRDefault="000213DA" w:rsidP="005229D0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While working with unionized </w:t>
      </w:r>
      <w:r w:rsidR="00D4648A">
        <w:rPr>
          <w:rFonts w:eastAsia="Times New Roman"/>
        </w:rPr>
        <w:t>employees, employers</w:t>
      </w:r>
      <w:r w:rsidR="00AA36A6">
        <w:rPr>
          <w:rFonts w:eastAsia="Times New Roman"/>
        </w:rPr>
        <w:t xml:space="preserve"> need to </w:t>
      </w:r>
      <w:r w:rsidR="00AA2A1F">
        <w:rPr>
          <w:rFonts w:eastAsia="Times New Roman"/>
        </w:rPr>
        <w:t>know the terms that can be unilaterally changed and those that cannot, before changing the terms of employment for these employe</w:t>
      </w:r>
      <w:r w:rsidR="0075351B">
        <w:rPr>
          <w:rFonts w:eastAsia="Times New Roman"/>
        </w:rPr>
        <w:t>e</w:t>
      </w:r>
      <w:r w:rsidR="00AA2A1F">
        <w:rPr>
          <w:rFonts w:eastAsia="Times New Roman"/>
        </w:rPr>
        <w:t xml:space="preserve">s. </w:t>
      </w:r>
      <w:r w:rsidR="0075351B">
        <w:rPr>
          <w:rFonts w:eastAsia="Times New Roman"/>
        </w:rPr>
        <w:t>Despite the changes in employee handbook or rules and policies at the workplace, specific employment terms</w:t>
      </w:r>
      <w:r w:rsidR="00CD2D8A">
        <w:rPr>
          <w:rFonts w:eastAsia="Times New Roman"/>
        </w:rPr>
        <w:t xml:space="preserve"> like bonuses and wages, code of ethics, </w:t>
      </w:r>
      <w:r w:rsidR="00B02783">
        <w:rPr>
          <w:rFonts w:eastAsia="Times New Roman"/>
        </w:rPr>
        <w:t>associate insurances, and pension and retirement plans,</w:t>
      </w:r>
      <w:r w:rsidR="0075351B">
        <w:rPr>
          <w:rFonts w:eastAsia="Times New Roman"/>
        </w:rPr>
        <w:t xml:space="preserve"> require negotiations with the union before changing. These are referred to as the mandatory </w:t>
      </w:r>
      <w:r w:rsidR="006328FF">
        <w:rPr>
          <w:rFonts w:eastAsia="Times New Roman"/>
        </w:rPr>
        <w:t>subjects</w:t>
      </w:r>
      <w:r w:rsidR="00DF0596">
        <w:rPr>
          <w:rFonts w:eastAsia="Times New Roman"/>
        </w:rPr>
        <w:t>.</w:t>
      </w:r>
    </w:p>
    <w:p w:rsidR="005C0024" w:rsidRDefault="000213DA" w:rsidP="005E481F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5</w:t>
      </w:r>
    </w:p>
    <w:p w:rsidR="00CF115E" w:rsidRDefault="000213DA" w:rsidP="00CF115E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The consumer report is an essential document that employers require </w:t>
      </w:r>
      <w:r w:rsidR="003852EA">
        <w:rPr>
          <w:rFonts w:eastAsia="Times New Roman"/>
        </w:rPr>
        <w:t xml:space="preserve">before making employment decisions, including </w:t>
      </w:r>
      <w:r w:rsidR="00F12442">
        <w:rPr>
          <w:rFonts w:eastAsia="Times New Roman"/>
        </w:rPr>
        <w:t>employee selection and hiring, employee retention, promotion, and reassignment decisions</w:t>
      </w:r>
      <w:r w:rsidR="00FE78D0">
        <w:rPr>
          <w:rFonts w:eastAsia="Times New Roman"/>
        </w:rPr>
        <w:t xml:space="preserve"> (</w:t>
      </w:r>
      <w:r w:rsidR="00FE78D0" w:rsidRPr="00BF5840">
        <w:t>Smith &amp; Colvin,</w:t>
      </w:r>
      <w:r w:rsidR="00FE78D0">
        <w:t xml:space="preserve"> 2017</w:t>
      </w:r>
      <w:r w:rsidR="00FE78D0">
        <w:rPr>
          <w:rFonts w:eastAsia="Times New Roman"/>
        </w:rPr>
        <w:t>)</w:t>
      </w:r>
      <w:r w:rsidR="00F12442">
        <w:rPr>
          <w:rFonts w:eastAsia="Times New Roman"/>
        </w:rPr>
        <w:t xml:space="preserve">. </w:t>
      </w:r>
      <w:r w:rsidR="00A23E7A">
        <w:rPr>
          <w:rFonts w:eastAsia="Times New Roman"/>
        </w:rPr>
        <w:t xml:space="preserve">However, before obtaining the consumer report, the FCRA requires </w:t>
      </w:r>
      <w:r w:rsidR="00FB0DF3">
        <w:rPr>
          <w:rFonts w:eastAsia="Times New Roman"/>
        </w:rPr>
        <w:t xml:space="preserve">the employer to </w:t>
      </w:r>
      <w:r w:rsidR="00A90BFE">
        <w:rPr>
          <w:rFonts w:eastAsia="Times New Roman"/>
        </w:rPr>
        <w:t xml:space="preserve">disclose certain facts. The first is disclosing to the employees that the </w:t>
      </w:r>
      <w:r w:rsidR="00AF716C">
        <w:rPr>
          <w:rFonts w:eastAsia="Times New Roman"/>
        </w:rPr>
        <w:t xml:space="preserve">information may be used in making decisions that might alter their working environment. Secondly, the employer needs to present permission from applicants and employees in written form to the </w:t>
      </w:r>
      <w:r w:rsidR="00066493">
        <w:rPr>
          <w:rFonts w:eastAsia="Times New Roman"/>
        </w:rPr>
        <w:t xml:space="preserve">FCRA. Finally, the employer should provide evidence of compliance </w:t>
      </w:r>
      <w:r w:rsidR="00356FA8">
        <w:rPr>
          <w:rFonts w:eastAsia="Times New Roman"/>
        </w:rPr>
        <w:t xml:space="preserve">from the </w:t>
      </w:r>
      <w:r w:rsidR="00A10CB9">
        <w:rPr>
          <w:rFonts w:eastAsia="Times New Roman"/>
        </w:rPr>
        <w:t xml:space="preserve">employee or organization; </w:t>
      </w:r>
      <w:r w:rsidR="00DF0596">
        <w:rPr>
          <w:rFonts w:eastAsia="Times New Roman"/>
        </w:rPr>
        <w:t>the information is being sought.</w:t>
      </w:r>
      <w:r w:rsidR="00916741">
        <w:rPr>
          <w:rFonts w:eastAsia="Times New Roman"/>
        </w:rPr>
        <w:t xml:space="preserve"> </w:t>
      </w:r>
    </w:p>
    <w:p w:rsidR="005C0024" w:rsidRDefault="000213DA" w:rsidP="00F732DC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6</w:t>
      </w:r>
    </w:p>
    <w:p w:rsidR="005E481F" w:rsidRDefault="000213DA" w:rsidP="00B9580F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A written employment contract indicates the terms of employment </w:t>
      </w:r>
      <w:r w:rsidR="00D20E04">
        <w:rPr>
          <w:rFonts w:eastAsia="Times New Roman"/>
        </w:rPr>
        <w:t>set and agreed upon between an employer and employee</w:t>
      </w:r>
      <w:r w:rsidR="009C236E">
        <w:rPr>
          <w:rFonts w:eastAsia="Times New Roman"/>
        </w:rPr>
        <w:t xml:space="preserve"> in written form</w:t>
      </w:r>
      <w:r w:rsidR="00D20E04">
        <w:rPr>
          <w:rFonts w:eastAsia="Times New Roman"/>
        </w:rPr>
        <w:t xml:space="preserve">. </w:t>
      </w:r>
      <w:r w:rsidR="00B60115">
        <w:rPr>
          <w:rFonts w:eastAsia="Times New Roman"/>
        </w:rPr>
        <w:t xml:space="preserve">The written </w:t>
      </w:r>
      <w:r w:rsidR="0090527B">
        <w:rPr>
          <w:rFonts w:eastAsia="Times New Roman"/>
        </w:rPr>
        <w:t xml:space="preserve">employment </w:t>
      </w:r>
      <w:r w:rsidR="00B60115">
        <w:rPr>
          <w:rFonts w:eastAsia="Times New Roman"/>
        </w:rPr>
        <w:t xml:space="preserve">contract </w:t>
      </w:r>
      <w:r w:rsidR="0090527B">
        <w:rPr>
          <w:rFonts w:eastAsia="Times New Roman"/>
        </w:rPr>
        <w:t xml:space="preserve">plays the sole role of ensuring the parties to the contract, the employer and employee, have a clear understanding of the expectations in the period of employment, helping eliminate the disputes that may arise throughout </w:t>
      </w:r>
      <w:r w:rsidR="00D4648A">
        <w:rPr>
          <w:rFonts w:eastAsia="Times New Roman"/>
        </w:rPr>
        <w:t>employment (</w:t>
      </w:r>
      <w:r w:rsidR="00645D78" w:rsidRPr="00645D78">
        <w:t>Vettori,</w:t>
      </w:r>
      <w:r w:rsidR="00645D78">
        <w:t xml:space="preserve"> 2016</w:t>
      </w:r>
      <w:r w:rsidR="000611CF">
        <w:rPr>
          <w:rFonts w:eastAsia="Times New Roman"/>
        </w:rPr>
        <w:t xml:space="preserve">). </w:t>
      </w:r>
      <w:r w:rsidR="00A93C22">
        <w:rPr>
          <w:rFonts w:eastAsia="Times New Roman"/>
        </w:rPr>
        <w:t xml:space="preserve">Some of the essential elements of an employment contract include the expected payments, compensation, and other </w:t>
      </w:r>
      <w:r w:rsidR="00C4544E">
        <w:rPr>
          <w:rFonts w:eastAsia="Times New Roman"/>
        </w:rPr>
        <w:t xml:space="preserve">benefits, the expected tasks, responsibilities, duties, and performance requirements, and the </w:t>
      </w:r>
      <w:r w:rsidR="00C4544E">
        <w:rPr>
          <w:rFonts w:eastAsia="Times New Roman"/>
        </w:rPr>
        <w:lastRenderedPageBreak/>
        <w:t>contract's duration, which may include the mode of termination of the contract</w:t>
      </w:r>
      <w:r w:rsidR="00645D78">
        <w:rPr>
          <w:rFonts w:eastAsia="Times New Roman"/>
        </w:rPr>
        <w:t xml:space="preserve"> (</w:t>
      </w:r>
      <w:r w:rsidR="00645D78" w:rsidRPr="00645D78">
        <w:t>Vettori,</w:t>
      </w:r>
      <w:r w:rsidR="00645D78">
        <w:t xml:space="preserve"> 2016</w:t>
      </w:r>
      <w:r w:rsidR="00645D78">
        <w:rPr>
          <w:rFonts w:eastAsia="Times New Roman"/>
        </w:rPr>
        <w:t>)</w:t>
      </w:r>
      <w:r w:rsidR="00C4544E">
        <w:rPr>
          <w:rFonts w:eastAsia="Times New Roman"/>
        </w:rPr>
        <w:t xml:space="preserve">. </w:t>
      </w:r>
    </w:p>
    <w:p w:rsidR="005C0024" w:rsidRDefault="000213DA" w:rsidP="00354639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7</w:t>
      </w:r>
    </w:p>
    <w:p w:rsidR="00462107" w:rsidRDefault="000213DA" w:rsidP="00462107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Under the general duty clause in the OSHA Act, employers have a general responsibility of providing a safe and healthy environment for all workers, against all recognized </w:t>
      </w:r>
      <w:r w:rsidR="00D4648A">
        <w:rPr>
          <w:rFonts w:eastAsia="Times New Roman"/>
        </w:rPr>
        <w:t>hazards (</w:t>
      </w:r>
      <w:r w:rsidR="00DF6F35">
        <w:t>Department of Labor, 2017</w:t>
      </w:r>
      <w:r>
        <w:rPr>
          <w:rFonts w:eastAsia="Times New Roman"/>
        </w:rPr>
        <w:t>)</w:t>
      </w:r>
      <w:r w:rsidR="004E32F3">
        <w:rPr>
          <w:rFonts w:eastAsia="Times New Roman"/>
        </w:rPr>
        <w:t xml:space="preserve">. The OSHA standards provide an overview of the interventions and methods that employers need to ensure </w:t>
      </w:r>
      <w:r w:rsidR="00DF1E50">
        <w:rPr>
          <w:rFonts w:eastAsia="Times New Roman"/>
        </w:rPr>
        <w:t xml:space="preserve">the employees are </w:t>
      </w:r>
      <w:r w:rsidR="00BC64DC">
        <w:rPr>
          <w:rFonts w:eastAsia="Times New Roman"/>
        </w:rPr>
        <w:t xml:space="preserve">kept safe from the </w:t>
      </w:r>
      <w:r w:rsidR="00DF6F35">
        <w:rPr>
          <w:rFonts w:eastAsia="Times New Roman"/>
        </w:rPr>
        <w:t xml:space="preserve">hazards. </w:t>
      </w:r>
    </w:p>
    <w:p w:rsidR="00635306" w:rsidRDefault="000213DA" w:rsidP="00062EE5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8</w:t>
      </w:r>
    </w:p>
    <w:p w:rsidR="00635306" w:rsidRDefault="000213DA" w:rsidP="00635306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>R</w:t>
      </w:r>
      <w:r w:rsidR="001611BE">
        <w:rPr>
          <w:rFonts w:eastAsia="Times New Roman"/>
        </w:rPr>
        <w:t xml:space="preserve">ace-based discrimination, </w:t>
      </w:r>
      <w:r w:rsidR="00AC66AC">
        <w:rPr>
          <w:rFonts w:eastAsia="Times New Roman"/>
        </w:rPr>
        <w:t xml:space="preserve">employees are treated differently or face bias and prejudice based on their skin </w:t>
      </w:r>
      <w:r w:rsidR="00D4648A">
        <w:rPr>
          <w:rFonts w:eastAsia="Times New Roman"/>
        </w:rPr>
        <w:t>colour</w:t>
      </w:r>
      <w:r w:rsidR="00AC66AC">
        <w:rPr>
          <w:rFonts w:eastAsia="Times New Roman"/>
        </w:rPr>
        <w:t xml:space="preserve">. </w:t>
      </w:r>
      <w:r w:rsidR="00D806D5">
        <w:rPr>
          <w:rFonts w:eastAsia="Times New Roman"/>
        </w:rPr>
        <w:t xml:space="preserve">Alternatively, </w:t>
      </w:r>
      <w:r w:rsidR="007D39B3">
        <w:rPr>
          <w:rFonts w:eastAsia="Times New Roman"/>
        </w:rPr>
        <w:t xml:space="preserve">national-origin discrimination </w:t>
      </w:r>
      <w:r w:rsidR="00177DA3">
        <w:rPr>
          <w:rFonts w:eastAsia="Times New Roman"/>
        </w:rPr>
        <w:t xml:space="preserve">involves bias and discrimination based on the nationality of origin and related features, including cultural, linguistic, and social </w:t>
      </w:r>
      <w:r w:rsidR="00D4648A">
        <w:rPr>
          <w:rFonts w:eastAsia="Times New Roman"/>
        </w:rPr>
        <w:t>features (</w:t>
      </w:r>
      <w:r w:rsidR="00706C8C" w:rsidRPr="00A9162B">
        <w:t>Boutwell</w:t>
      </w:r>
      <w:r w:rsidR="00706C8C">
        <w:t xml:space="preserve"> et al., 2017</w:t>
      </w:r>
      <w:r w:rsidR="00A755AC">
        <w:rPr>
          <w:rFonts w:eastAsia="Times New Roman"/>
        </w:rPr>
        <w:t>)</w:t>
      </w:r>
      <w:r w:rsidR="00177DA3">
        <w:rPr>
          <w:rFonts w:eastAsia="Times New Roman"/>
        </w:rPr>
        <w:t xml:space="preserve">. </w:t>
      </w:r>
      <w:r w:rsidR="006C7E2A">
        <w:rPr>
          <w:rFonts w:eastAsia="Times New Roman"/>
        </w:rPr>
        <w:t xml:space="preserve">For instance, a white person may face discrimination </w:t>
      </w:r>
      <w:r w:rsidR="00F43EB1">
        <w:rPr>
          <w:rFonts w:eastAsia="Times New Roman"/>
        </w:rPr>
        <w:t>because they were born in Africa or the Cari</w:t>
      </w:r>
      <w:r w:rsidR="00A35116">
        <w:rPr>
          <w:rFonts w:eastAsia="Times New Roman"/>
        </w:rPr>
        <w:t>b</w:t>
      </w:r>
      <w:r w:rsidR="00F43EB1">
        <w:rPr>
          <w:rFonts w:eastAsia="Times New Roman"/>
        </w:rPr>
        <w:t xml:space="preserve">bean. </w:t>
      </w:r>
    </w:p>
    <w:p w:rsidR="005C0024" w:rsidRDefault="000213DA" w:rsidP="005C0024">
      <w:pPr>
        <w:spacing w:after="0"/>
        <w:jc w:val="center"/>
        <w:rPr>
          <w:rFonts w:eastAsia="Times New Roman"/>
          <w:b/>
          <w:bCs/>
        </w:rPr>
      </w:pPr>
      <w:r w:rsidRPr="005C0024">
        <w:rPr>
          <w:rFonts w:eastAsia="Times New Roman"/>
          <w:b/>
          <w:bCs/>
        </w:rPr>
        <w:t>Question 9</w:t>
      </w:r>
    </w:p>
    <w:p w:rsidR="00BB7219" w:rsidRDefault="000213DA" w:rsidP="00BB7219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Though </w:t>
      </w:r>
      <w:r w:rsidR="00DB7D02">
        <w:rPr>
          <w:rFonts w:eastAsia="Times New Roman"/>
        </w:rPr>
        <w:t>the U. S. law prohibits discrimination based on race, gender, nationality in the employment process, a form of discrimination is allowed under rare circumstances.</w:t>
      </w:r>
      <w:r w:rsidR="00307C97">
        <w:rPr>
          <w:rFonts w:eastAsia="Times New Roman"/>
        </w:rPr>
        <w:t xml:space="preserve"> Under these circumstances, the law allows employers to hire based on the population's specific protected characteristics</w:t>
      </w:r>
      <w:r w:rsidR="00CC3404">
        <w:rPr>
          <w:rFonts w:eastAsia="Times New Roman"/>
        </w:rPr>
        <w:t xml:space="preserve"> (</w:t>
      </w:r>
      <w:r w:rsidR="00CC3404" w:rsidRPr="00A9162B">
        <w:t>Boutwell</w:t>
      </w:r>
      <w:r w:rsidR="00CC3404">
        <w:t xml:space="preserve"> et al., 2017</w:t>
      </w:r>
      <w:r w:rsidR="00CC3404">
        <w:rPr>
          <w:rFonts w:eastAsia="Times New Roman"/>
        </w:rPr>
        <w:t>)</w:t>
      </w:r>
      <w:r w:rsidR="00355EA1">
        <w:rPr>
          <w:rFonts w:eastAsia="Times New Roman"/>
        </w:rPr>
        <w:t xml:space="preserve">. </w:t>
      </w:r>
      <w:r w:rsidR="00933979">
        <w:rPr>
          <w:rFonts w:eastAsia="Times New Roman"/>
        </w:rPr>
        <w:t xml:space="preserve">For instance, a clothes retail shop looking to hire a model would be justified to choose a </w:t>
      </w:r>
      <w:r w:rsidR="00F57632">
        <w:rPr>
          <w:rFonts w:eastAsia="Times New Roman"/>
        </w:rPr>
        <w:t>p</w:t>
      </w:r>
      <w:r w:rsidR="00933979">
        <w:rPr>
          <w:rFonts w:eastAsia="Times New Roman"/>
        </w:rPr>
        <w:t xml:space="preserve">retty young girl. These sorts of employment considerations </w:t>
      </w:r>
      <w:r w:rsidR="00F91E19">
        <w:rPr>
          <w:rFonts w:eastAsia="Times New Roman"/>
        </w:rPr>
        <w:t>are what th</w:t>
      </w:r>
      <w:r w:rsidR="00704A36">
        <w:rPr>
          <w:rFonts w:eastAsia="Times New Roman"/>
        </w:rPr>
        <w:t>e</w:t>
      </w:r>
      <w:r w:rsidR="00F91E19">
        <w:rPr>
          <w:rFonts w:eastAsia="Times New Roman"/>
        </w:rPr>
        <w:t xml:space="preserve"> law refers to as "bona fide occupational qualification."</w:t>
      </w:r>
    </w:p>
    <w:p w:rsidR="005C0024" w:rsidRDefault="000213DA" w:rsidP="00DD06C7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10</w:t>
      </w:r>
    </w:p>
    <w:p w:rsidR="00CC3404" w:rsidRDefault="000213DA" w:rsidP="00CC3404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The </w:t>
      </w:r>
      <w:r w:rsidR="00FB5A33">
        <w:rPr>
          <w:rFonts w:eastAsia="Times New Roman"/>
        </w:rPr>
        <w:t xml:space="preserve">International </w:t>
      </w:r>
      <w:r w:rsidR="00D4648A">
        <w:rPr>
          <w:rFonts w:eastAsia="Times New Roman"/>
        </w:rPr>
        <w:t>Labour</w:t>
      </w:r>
      <w:r w:rsidR="00FB5A33">
        <w:rPr>
          <w:rFonts w:eastAsia="Times New Roman"/>
        </w:rPr>
        <w:t xml:space="preserve"> Organization defines </w:t>
      </w:r>
      <w:r>
        <w:rPr>
          <w:rFonts w:eastAsia="Times New Roman"/>
        </w:rPr>
        <w:t xml:space="preserve">sexual harassment as unwelcome sexual advances or </w:t>
      </w:r>
      <w:r w:rsidR="00D4648A">
        <w:rPr>
          <w:rFonts w:eastAsia="Times New Roman"/>
        </w:rPr>
        <w:t>behaviour</w:t>
      </w:r>
      <w:r>
        <w:rPr>
          <w:rFonts w:eastAsia="Times New Roman"/>
        </w:rPr>
        <w:t xml:space="preserve"> or </w:t>
      </w:r>
      <w:r w:rsidR="00A33737">
        <w:rPr>
          <w:rFonts w:eastAsia="Times New Roman"/>
        </w:rPr>
        <w:t>unwanted</w:t>
      </w:r>
      <w:r w:rsidR="007A68F2">
        <w:rPr>
          <w:rFonts w:eastAsia="Times New Roman"/>
        </w:rPr>
        <w:t>,</w:t>
      </w:r>
      <w:r w:rsidR="00A33737">
        <w:rPr>
          <w:rFonts w:eastAsia="Times New Roman"/>
        </w:rPr>
        <w:t xml:space="preserve"> unwarranted </w:t>
      </w:r>
      <w:r>
        <w:rPr>
          <w:rFonts w:eastAsia="Times New Roman"/>
        </w:rPr>
        <w:t xml:space="preserve">conduct that is sexual in nature. </w:t>
      </w:r>
      <w:r w:rsidR="00FD6E9C">
        <w:rPr>
          <w:rFonts w:eastAsia="Times New Roman"/>
        </w:rPr>
        <w:t xml:space="preserve">According to ILO, sexual harassment constitutes inappropriate touching at the workplace, </w:t>
      </w:r>
      <w:r w:rsidR="00FD6E9C">
        <w:rPr>
          <w:rFonts w:eastAsia="Times New Roman"/>
        </w:rPr>
        <w:lastRenderedPageBreak/>
        <w:t xml:space="preserve">constant requests for sexual </w:t>
      </w:r>
      <w:r w:rsidR="00D4648A">
        <w:rPr>
          <w:rFonts w:eastAsia="Times New Roman"/>
        </w:rPr>
        <w:t>favour</w:t>
      </w:r>
      <w:r w:rsidR="00FD6E9C">
        <w:rPr>
          <w:rFonts w:eastAsia="Times New Roman"/>
        </w:rPr>
        <w:t xml:space="preserve">, </w:t>
      </w:r>
      <w:r w:rsidR="00F85C02">
        <w:rPr>
          <w:rFonts w:eastAsia="Times New Roman"/>
        </w:rPr>
        <w:t xml:space="preserve">making explicit sexual comments, and unsolicited messages, including gestures and expressions that are sexual </w:t>
      </w:r>
      <w:r w:rsidR="00E63D2A">
        <w:rPr>
          <w:rFonts w:eastAsia="Times New Roman"/>
        </w:rPr>
        <w:t>(</w:t>
      </w:r>
      <w:r w:rsidR="00E63D2A" w:rsidRPr="00E63D2A">
        <w:t>Prokopenko,</w:t>
      </w:r>
      <w:r w:rsidR="00E63D2A">
        <w:t xml:space="preserve"> 2020</w:t>
      </w:r>
      <w:r w:rsidR="00E61584">
        <w:t>)</w:t>
      </w:r>
      <w:r w:rsidR="00F85C02">
        <w:rPr>
          <w:rFonts w:eastAsia="Times New Roman"/>
        </w:rPr>
        <w:t xml:space="preserve">. </w:t>
      </w:r>
    </w:p>
    <w:p w:rsidR="005C0024" w:rsidRDefault="000213DA" w:rsidP="00DD06C7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11</w:t>
      </w:r>
    </w:p>
    <w:p w:rsidR="00025F7C" w:rsidRDefault="000213DA" w:rsidP="00025F7C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The </w:t>
      </w:r>
      <w:r w:rsidRPr="00025F7C">
        <w:rPr>
          <w:rFonts w:eastAsia="Times New Roman"/>
        </w:rPr>
        <w:t>Fair Credit Reporting Act (FCRA)</w:t>
      </w:r>
      <w:r>
        <w:rPr>
          <w:rFonts w:eastAsia="Times New Roman"/>
        </w:rPr>
        <w:t xml:space="preserve"> governs how </w:t>
      </w:r>
      <w:r w:rsidR="00325765">
        <w:rPr>
          <w:rFonts w:eastAsia="Times New Roman"/>
        </w:rPr>
        <w:t xml:space="preserve">employers collect and apply consumer reports </w:t>
      </w:r>
      <w:r w:rsidR="00D50BC6">
        <w:rPr>
          <w:rFonts w:eastAsia="Times New Roman"/>
        </w:rPr>
        <w:t xml:space="preserve">in the employment process. </w:t>
      </w:r>
      <w:r w:rsidR="00950C93">
        <w:rPr>
          <w:rFonts w:eastAsia="Times New Roman"/>
        </w:rPr>
        <w:t xml:space="preserve">Therefore, even where the employer uses a third party to conduct background </w:t>
      </w:r>
      <w:r w:rsidR="00EF2577">
        <w:rPr>
          <w:rFonts w:eastAsia="Times New Roman"/>
        </w:rPr>
        <w:t xml:space="preserve">checks on potential </w:t>
      </w:r>
      <w:r w:rsidR="001B4A5E">
        <w:rPr>
          <w:rFonts w:eastAsia="Times New Roman"/>
        </w:rPr>
        <w:t xml:space="preserve">employees, the FCRA should apply, regardless of the </w:t>
      </w:r>
      <w:r w:rsidR="005F1950">
        <w:rPr>
          <w:rFonts w:eastAsia="Times New Roman"/>
        </w:rPr>
        <w:t>process results</w:t>
      </w:r>
      <w:r w:rsidR="007A593F">
        <w:rPr>
          <w:rFonts w:eastAsia="Times New Roman"/>
        </w:rPr>
        <w:t xml:space="preserve"> (</w:t>
      </w:r>
      <w:r w:rsidR="007A593F" w:rsidRPr="00BF5840">
        <w:t>Smith &amp; Colvin,</w:t>
      </w:r>
      <w:r w:rsidR="007A593F">
        <w:t xml:space="preserve"> 2017</w:t>
      </w:r>
      <w:r w:rsidR="007A593F">
        <w:rPr>
          <w:rFonts w:eastAsia="Times New Roman"/>
        </w:rPr>
        <w:t>)</w:t>
      </w:r>
      <w:r w:rsidR="005F1950">
        <w:rPr>
          <w:rFonts w:eastAsia="Times New Roman"/>
        </w:rPr>
        <w:t xml:space="preserve">. </w:t>
      </w:r>
    </w:p>
    <w:p w:rsidR="005C0024" w:rsidRDefault="000213DA" w:rsidP="00513749">
      <w:pPr>
        <w:spacing w:after="0"/>
        <w:jc w:val="center"/>
        <w:rPr>
          <w:rFonts w:eastAsia="Times New Roman"/>
        </w:rPr>
      </w:pPr>
      <w:r w:rsidRPr="005C0024">
        <w:rPr>
          <w:rFonts w:eastAsia="Times New Roman"/>
          <w:b/>
          <w:bCs/>
        </w:rPr>
        <w:t>Question 12</w:t>
      </w:r>
    </w:p>
    <w:p w:rsidR="00285309" w:rsidRDefault="000213DA" w:rsidP="00285309">
      <w:pPr>
        <w:spacing w:after="0"/>
        <w:ind w:firstLine="720"/>
        <w:jc w:val="both"/>
        <w:rPr>
          <w:rFonts w:eastAsia="Times New Roman"/>
        </w:rPr>
      </w:pPr>
      <w:r>
        <w:rPr>
          <w:rFonts w:eastAsia="Times New Roman"/>
        </w:rPr>
        <w:t>Employment at-will is a</w:t>
      </w:r>
      <w:r w:rsidR="009563AB">
        <w:rPr>
          <w:rFonts w:eastAsia="Times New Roman"/>
        </w:rPr>
        <w:t xml:space="preserve">n employment arrangement where </w:t>
      </w:r>
      <w:r w:rsidR="00D06AAA">
        <w:rPr>
          <w:rFonts w:eastAsia="Times New Roman"/>
        </w:rPr>
        <w:t xml:space="preserve">there is no unilateral </w:t>
      </w:r>
      <w:r w:rsidR="0093526E">
        <w:rPr>
          <w:rFonts w:eastAsia="Times New Roman"/>
        </w:rPr>
        <w:t xml:space="preserve">contract between the employer and employee, </w:t>
      </w:r>
      <w:r w:rsidR="00DC5A24">
        <w:rPr>
          <w:rFonts w:eastAsia="Times New Roman"/>
        </w:rPr>
        <w:t>meaning that the employe</w:t>
      </w:r>
      <w:r w:rsidR="00DC5A24" w:rsidRPr="00795969">
        <w:rPr>
          <w:rFonts w:eastAsia="Times New Roman"/>
        </w:rPr>
        <w:t xml:space="preserve">r may terminate the employment </w:t>
      </w:r>
      <w:r w:rsidR="00EB56D0" w:rsidRPr="00795969">
        <w:rPr>
          <w:rFonts w:eastAsia="Times New Roman"/>
        </w:rPr>
        <w:t>at any time of their convenience</w:t>
      </w:r>
      <w:r w:rsidR="001F671A" w:rsidRPr="00795969">
        <w:rPr>
          <w:rFonts w:eastAsia="Times New Roman"/>
        </w:rPr>
        <w:t>. Similarly,</w:t>
      </w:r>
      <w:r w:rsidR="00EB56D0" w:rsidRPr="00795969">
        <w:rPr>
          <w:rFonts w:eastAsia="Times New Roman"/>
        </w:rPr>
        <w:t xml:space="preserve"> the employee may choose to </w:t>
      </w:r>
      <w:r w:rsidR="006554B1" w:rsidRPr="00795969">
        <w:rPr>
          <w:rFonts w:eastAsia="Times New Roman"/>
        </w:rPr>
        <w:t xml:space="preserve">quit </w:t>
      </w:r>
      <w:r w:rsidR="001F671A" w:rsidRPr="00795969">
        <w:rPr>
          <w:rFonts w:eastAsia="Times New Roman"/>
        </w:rPr>
        <w:t xml:space="preserve">from </w:t>
      </w:r>
      <w:r w:rsidR="001D0EE3" w:rsidRPr="00795969">
        <w:rPr>
          <w:rFonts w:eastAsia="Times New Roman"/>
        </w:rPr>
        <w:t>employment without any consequences</w:t>
      </w:r>
      <w:r w:rsidR="00127178" w:rsidRPr="00795969">
        <w:rPr>
          <w:rFonts w:eastAsia="Times New Roman"/>
        </w:rPr>
        <w:t xml:space="preserve"> (</w:t>
      </w:r>
      <w:r w:rsidR="00127178" w:rsidRPr="00795969">
        <w:t>Vettori, 2016</w:t>
      </w:r>
      <w:r w:rsidR="00127178" w:rsidRPr="00795969">
        <w:rPr>
          <w:rFonts w:eastAsia="Times New Roman"/>
        </w:rPr>
        <w:t>)</w:t>
      </w:r>
      <w:r w:rsidR="001D0EE3" w:rsidRPr="00795969">
        <w:rPr>
          <w:rFonts w:eastAsia="Times New Roman"/>
        </w:rPr>
        <w:t>.</w:t>
      </w:r>
      <w:r w:rsidR="00795969">
        <w:rPr>
          <w:rFonts w:eastAsia="Times New Roman"/>
        </w:rPr>
        <w:t xml:space="preserve">In at-will employment, employers </w:t>
      </w:r>
      <w:r w:rsidR="00513749">
        <w:rPr>
          <w:rFonts w:eastAsia="Times New Roman"/>
        </w:rPr>
        <w:t xml:space="preserve">reserve the right to modify </w:t>
      </w:r>
      <w:r w:rsidR="005E2418">
        <w:rPr>
          <w:rFonts w:eastAsia="Times New Roman"/>
        </w:rPr>
        <w:t xml:space="preserve">work policies and at any time. </w:t>
      </w:r>
      <w:r w:rsidR="00AC6F9A">
        <w:rPr>
          <w:rFonts w:eastAsia="Times New Roman"/>
        </w:rPr>
        <w:t xml:space="preserve">Additionally, </w:t>
      </w:r>
      <w:r w:rsidR="004000A9">
        <w:rPr>
          <w:rFonts w:eastAsia="Times New Roman"/>
        </w:rPr>
        <w:t xml:space="preserve">employers </w:t>
      </w:r>
      <w:r w:rsidR="006127B1">
        <w:rPr>
          <w:rFonts w:eastAsia="Times New Roman"/>
        </w:rPr>
        <w:t xml:space="preserve">have the right to terminate employment </w:t>
      </w:r>
      <w:r w:rsidR="00AE0837">
        <w:rPr>
          <w:rFonts w:eastAsia="Times New Roman"/>
        </w:rPr>
        <w:t xml:space="preserve">at any time of their convenience. </w:t>
      </w:r>
    </w:p>
    <w:p w:rsidR="00495152" w:rsidRDefault="000213DA" w:rsidP="00A06894">
      <w:pPr>
        <w:spacing w:after="0"/>
        <w:jc w:val="center"/>
        <w:rPr>
          <w:lang w:val="en-US"/>
        </w:rPr>
      </w:pPr>
      <w:r w:rsidRPr="005C0024">
        <w:rPr>
          <w:rFonts w:eastAsia="Times New Roman"/>
          <w:b/>
          <w:bCs/>
        </w:rPr>
        <w:t>Question 13</w:t>
      </w:r>
    </w:p>
    <w:p w:rsidR="00F65CB7" w:rsidRDefault="000213DA" w:rsidP="00013657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Mandatory bargaining involves the consultations conducted between the employer and the </w:t>
      </w:r>
      <w:r w:rsidR="006D259B">
        <w:rPr>
          <w:lang w:val="en-US"/>
        </w:rPr>
        <w:t>union concerning the terms of employment on wages, working hours, or retirement benefits, including other changes that the employer cannot make unilaterally</w:t>
      </w:r>
      <w:r w:rsidR="0056364B">
        <w:rPr>
          <w:rFonts w:eastAsia="Times New Roman"/>
        </w:rPr>
        <w:t xml:space="preserve"> (</w:t>
      </w:r>
      <w:r w:rsidR="0056364B" w:rsidRPr="000431C0">
        <w:t>Guerin &amp; Barreiro,</w:t>
      </w:r>
      <w:r w:rsidR="0056364B">
        <w:t xml:space="preserve"> 2016</w:t>
      </w:r>
      <w:r w:rsidR="0056364B">
        <w:rPr>
          <w:rFonts w:eastAsia="Times New Roman"/>
        </w:rPr>
        <w:t>)</w:t>
      </w:r>
      <w:r w:rsidR="006D259B">
        <w:rPr>
          <w:lang w:val="en-US"/>
        </w:rPr>
        <w:t xml:space="preserve">. </w:t>
      </w:r>
      <w:r w:rsidR="0084697D">
        <w:rPr>
          <w:lang w:val="en-US"/>
        </w:rPr>
        <w:t xml:space="preserve">Alternatively, </w:t>
      </w:r>
      <w:r w:rsidR="003D27E6">
        <w:rPr>
          <w:lang w:val="en-US"/>
        </w:rPr>
        <w:t>permissive bargaining involves discussion on subjects that may not appear on the contract, which cannot be p</w:t>
      </w:r>
      <w:r w:rsidR="00135D7F">
        <w:rPr>
          <w:lang w:val="en-US"/>
        </w:rPr>
        <w:t>u</w:t>
      </w:r>
      <w:r w:rsidR="003D27E6">
        <w:rPr>
          <w:lang w:val="en-US"/>
        </w:rPr>
        <w:t xml:space="preserve">rsued to an impasse. </w:t>
      </w:r>
    </w:p>
    <w:p w:rsidR="000A645D" w:rsidRDefault="000213DA">
      <w:r>
        <w:br w:type="page"/>
      </w:r>
    </w:p>
    <w:p w:rsidR="00C745DD" w:rsidRDefault="000213DA" w:rsidP="00C745DD">
      <w:pPr>
        <w:spacing w:after="0"/>
        <w:jc w:val="center"/>
      </w:pPr>
      <w:r>
        <w:lastRenderedPageBreak/>
        <w:t>References</w:t>
      </w:r>
    </w:p>
    <w:p w:rsidR="00A9162B" w:rsidRDefault="000213DA" w:rsidP="00C745DD">
      <w:pPr>
        <w:spacing w:after="0"/>
        <w:ind w:left="720" w:hanging="720"/>
        <w:jc w:val="both"/>
      </w:pPr>
      <w:r w:rsidRPr="00A9162B">
        <w:t>Boutwell, B. B., Nedelec, J. L., Winegard, B., Shackelford, T., Beaver, K. M., Vaughn, M., ... &amp; Wright, J. P. (2017). The prevalence of discrimination across racial groups in contemporary America: Results from a nationally representative sample of adults. </w:t>
      </w:r>
      <w:r w:rsidRPr="00A9162B">
        <w:rPr>
          <w:i/>
          <w:iCs/>
        </w:rPr>
        <w:t>PloS one</w:t>
      </w:r>
      <w:r w:rsidRPr="00A9162B">
        <w:t>, </w:t>
      </w:r>
      <w:r w:rsidRPr="00A9162B">
        <w:rPr>
          <w:i/>
          <w:iCs/>
        </w:rPr>
        <w:t>12</w:t>
      </w:r>
      <w:r w:rsidRPr="00A9162B">
        <w:t>(8), e0183356.</w:t>
      </w:r>
    </w:p>
    <w:p w:rsidR="000431C0" w:rsidRDefault="000213DA" w:rsidP="00C745DD">
      <w:pPr>
        <w:spacing w:after="0"/>
        <w:ind w:left="720" w:hanging="720"/>
        <w:jc w:val="both"/>
      </w:pPr>
      <w:r w:rsidRPr="000431C0">
        <w:t>Guerin, L., &amp; Barreiro, S. (2016). </w:t>
      </w:r>
      <w:r w:rsidRPr="000431C0">
        <w:rPr>
          <w:i/>
          <w:iCs/>
        </w:rPr>
        <w:t>Essential Guide to Federal Employment Laws</w:t>
      </w:r>
      <w:r w:rsidRPr="000431C0">
        <w:t>. Nolo.</w:t>
      </w:r>
    </w:p>
    <w:p w:rsidR="00C745DD" w:rsidRDefault="000213DA" w:rsidP="00C745DD">
      <w:pPr>
        <w:spacing w:after="0"/>
        <w:ind w:left="720" w:hanging="720"/>
        <w:jc w:val="both"/>
      </w:pPr>
      <w:r w:rsidRPr="00490D00">
        <w:t>Malin, M. H. (2019). Coercion in Labor Law: A Fresh Perspective. </w:t>
      </w:r>
      <w:r w:rsidRPr="00490D00">
        <w:rPr>
          <w:i/>
          <w:iCs/>
        </w:rPr>
        <w:t>Jotwell: J. Things We Like</w:t>
      </w:r>
      <w:r w:rsidRPr="00490D00">
        <w:t>, 1.</w:t>
      </w:r>
    </w:p>
    <w:p w:rsidR="00B10E0D" w:rsidRDefault="000213DA" w:rsidP="00C745DD">
      <w:pPr>
        <w:spacing w:after="0"/>
        <w:ind w:left="720" w:hanging="720"/>
        <w:jc w:val="both"/>
      </w:pPr>
      <w:r w:rsidRPr="00B10E0D">
        <w:t>Pearce, J. A. (2018). The Future of Independent Contractors and Their Status as Non-Employees: Moving on from a Common Law Standard. </w:t>
      </w:r>
      <w:r w:rsidRPr="00B10E0D">
        <w:rPr>
          <w:i/>
          <w:iCs/>
        </w:rPr>
        <w:t>Hastings Bus. LJ</w:t>
      </w:r>
      <w:r w:rsidRPr="00B10E0D">
        <w:t>, </w:t>
      </w:r>
      <w:r w:rsidRPr="00B10E0D">
        <w:rPr>
          <w:i/>
          <w:iCs/>
        </w:rPr>
        <w:t>14</w:t>
      </w:r>
      <w:r w:rsidRPr="00B10E0D">
        <w:t>, 1.</w:t>
      </w:r>
    </w:p>
    <w:p w:rsidR="00E63D2A" w:rsidRDefault="000213DA" w:rsidP="00C745DD">
      <w:pPr>
        <w:spacing w:after="0"/>
        <w:ind w:left="720" w:hanging="720"/>
        <w:jc w:val="both"/>
      </w:pPr>
      <w:r w:rsidRPr="00E63D2A">
        <w:t>Prokopenko, M. (2020). Violence and harassment at the work in the light of the new ILO Convention No. 190.</w:t>
      </w:r>
    </w:p>
    <w:p w:rsidR="00BF5840" w:rsidRDefault="000213DA" w:rsidP="00C745DD">
      <w:pPr>
        <w:spacing w:after="0"/>
        <w:ind w:left="720" w:hanging="720"/>
        <w:jc w:val="both"/>
      </w:pPr>
      <w:r w:rsidRPr="00BF5840">
        <w:t>Smith, K. J., &amp; Colvin, L. (2017). An Employer's Guide to the Fair Credit Reporting Act. </w:t>
      </w:r>
      <w:r w:rsidRPr="00BF5840">
        <w:rPr>
          <w:i/>
          <w:iCs/>
        </w:rPr>
        <w:t>Employment Relations Today</w:t>
      </w:r>
      <w:r w:rsidRPr="00BF5840">
        <w:t>, </w:t>
      </w:r>
      <w:r w:rsidRPr="00BF5840">
        <w:rPr>
          <w:i/>
          <w:iCs/>
        </w:rPr>
        <w:t>43</w:t>
      </w:r>
      <w:r w:rsidRPr="00BF5840">
        <w:t>(4), 93-98.</w:t>
      </w:r>
    </w:p>
    <w:p w:rsidR="00A9162B" w:rsidRDefault="000213DA" w:rsidP="00A9162B">
      <w:pPr>
        <w:spacing w:after="0"/>
        <w:ind w:left="720" w:hanging="720"/>
        <w:jc w:val="both"/>
      </w:pPr>
      <w:r>
        <w:t xml:space="preserve">U. S. Department of Labor. </w:t>
      </w:r>
      <w:r>
        <w:rPr>
          <w:i/>
          <w:iCs/>
        </w:rPr>
        <w:t xml:space="preserve">Worker’s Rights. </w:t>
      </w:r>
      <w:r>
        <w:t xml:space="preserve">Occupational Safety and Health Administration. Retrieved from </w:t>
      </w:r>
      <w:hyperlink r:id="rId7" w:history="1">
        <w:r w:rsidRPr="006F51B9">
          <w:rPr>
            <w:rStyle w:val="Hyperlink"/>
          </w:rPr>
          <w:t>https://www.osha.gov/Publications/osha3021.pdf</w:t>
        </w:r>
      </w:hyperlink>
    </w:p>
    <w:p w:rsidR="00BF5840" w:rsidRPr="00946153" w:rsidRDefault="000213DA" w:rsidP="00C745DD">
      <w:pPr>
        <w:spacing w:after="0"/>
        <w:ind w:left="720" w:hanging="720"/>
        <w:jc w:val="both"/>
      </w:pPr>
      <w:r w:rsidRPr="00645D78">
        <w:t>Vettori, S. (2016). </w:t>
      </w:r>
      <w:r w:rsidRPr="00645D78">
        <w:rPr>
          <w:i/>
          <w:iCs/>
        </w:rPr>
        <w:t>The employment contract and the changed world of work</w:t>
      </w:r>
      <w:r w:rsidRPr="00645D78">
        <w:t>. CRC Press.</w:t>
      </w:r>
    </w:p>
    <w:sectPr w:rsidR="00BF5840" w:rsidRPr="00946153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130" w:rsidRDefault="00DF5130">
      <w:pPr>
        <w:spacing w:after="0" w:line="240" w:lineRule="auto"/>
      </w:pPr>
      <w:r>
        <w:separator/>
      </w:r>
    </w:p>
  </w:endnote>
  <w:endnote w:type="continuationSeparator" w:id="1">
    <w:p w:rsidR="00DF5130" w:rsidRDefault="00DF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130" w:rsidRDefault="00DF5130">
      <w:pPr>
        <w:spacing w:after="0" w:line="240" w:lineRule="auto"/>
      </w:pPr>
      <w:r>
        <w:separator/>
      </w:r>
    </w:p>
  </w:footnote>
  <w:footnote w:type="continuationSeparator" w:id="1">
    <w:p w:rsidR="00DF5130" w:rsidRDefault="00DF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0213DA" w:rsidP="00EB2AD2">
        <w:r w:rsidRPr="00E978EF">
          <w:t>HUMAN RESOURCES QUIZ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8B1AA8">
          <w:fldChar w:fldCharType="begin"/>
        </w:r>
        <w:r w:rsidR="00532362">
          <w:instrText xml:space="preserve"> PAGE   \* MERGEFORMAT </w:instrText>
        </w:r>
        <w:r w:rsidR="008B1AA8">
          <w:fldChar w:fldCharType="separate"/>
        </w:r>
        <w:r w:rsidR="00D4648A">
          <w:rPr>
            <w:noProof/>
          </w:rPr>
          <w:t>5</w:t>
        </w:r>
        <w:r w:rsidR="008B1AA8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0213DA" w:rsidP="000C24B1">
    <w:r>
      <w:t>Running head:</w:t>
    </w:r>
    <w:r w:rsidR="00E978EF" w:rsidRPr="00E978EF">
      <w:t>HUMAN RESOURCES QUIZ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44E223E2">
      <w:start w:val="1"/>
      <w:numFmt w:val="decimal"/>
      <w:lvlText w:val="%1."/>
      <w:lvlJc w:val="left"/>
      <w:pPr>
        <w:ind w:left="720" w:hanging="360"/>
      </w:pPr>
    </w:lvl>
    <w:lvl w:ilvl="1" w:tplc="DCCAD3D0">
      <w:start w:val="1"/>
      <w:numFmt w:val="lowerLetter"/>
      <w:lvlText w:val="%2."/>
      <w:lvlJc w:val="left"/>
      <w:pPr>
        <w:ind w:left="1440" w:hanging="360"/>
      </w:pPr>
    </w:lvl>
    <w:lvl w:ilvl="2" w:tplc="6F1C1412">
      <w:start w:val="1"/>
      <w:numFmt w:val="lowerRoman"/>
      <w:lvlText w:val="%3."/>
      <w:lvlJc w:val="right"/>
      <w:pPr>
        <w:ind w:left="2160" w:hanging="180"/>
      </w:pPr>
    </w:lvl>
    <w:lvl w:ilvl="3" w:tplc="5DA4B6F2">
      <w:start w:val="1"/>
      <w:numFmt w:val="decimal"/>
      <w:lvlText w:val="%4."/>
      <w:lvlJc w:val="left"/>
      <w:pPr>
        <w:ind w:left="2880" w:hanging="360"/>
      </w:pPr>
    </w:lvl>
    <w:lvl w:ilvl="4" w:tplc="ECBC6C04">
      <w:start w:val="1"/>
      <w:numFmt w:val="lowerLetter"/>
      <w:lvlText w:val="%5."/>
      <w:lvlJc w:val="left"/>
      <w:pPr>
        <w:ind w:left="3600" w:hanging="360"/>
      </w:pPr>
    </w:lvl>
    <w:lvl w:ilvl="5" w:tplc="3F3A0882">
      <w:start w:val="1"/>
      <w:numFmt w:val="lowerRoman"/>
      <w:lvlText w:val="%6."/>
      <w:lvlJc w:val="right"/>
      <w:pPr>
        <w:ind w:left="4320" w:hanging="180"/>
      </w:pPr>
    </w:lvl>
    <w:lvl w:ilvl="6" w:tplc="BDF4F1F2">
      <w:start w:val="1"/>
      <w:numFmt w:val="decimal"/>
      <w:lvlText w:val="%7."/>
      <w:lvlJc w:val="left"/>
      <w:pPr>
        <w:ind w:left="5040" w:hanging="360"/>
      </w:pPr>
    </w:lvl>
    <w:lvl w:ilvl="7" w:tplc="5142CA90">
      <w:start w:val="1"/>
      <w:numFmt w:val="lowerLetter"/>
      <w:lvlText w:val="%8."/>
      <w:lvlJc w:val="left"/>
      <w:pPr>
        <w:ind w:left="5760" w:hanging="360"/>
      </w:pPr>
    </w:lvl>
    <w:lvl w:ilvl="8" w:tplc="9C888BD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B5A27F3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B1CFDD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570723C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C84A6C3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978A0CE6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954996C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176843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946EBC6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97AABB5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B95A3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0684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AA94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C15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52B7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A88F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02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FEE9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281A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F6B8A18E">
      <w:start w:val="1"/>
      <w:numFmt w:val="decimal"/>
      <w:lvlText w:val="%1."/>
      <w:lvlJc w:val="left"/>
      <w:pPr>
        <w:ind w:left="720" w:hanging="360"/>
      </w:pPr>
    </w:lvl>
    <w:lvl w:ilvl="1" w:tplc="478C3E36" w:tentative="1">
      <w:start w:val="1"/>
      <w:numFmt w:val="lowerLetter"/>
      <w:lvlText w:val="%2."/>
      <w:lvlJc w:val="left"/>
      <w:pPr>
        <w:ind w:left="1440" w:hanging="360"/>
      </w:pPr>
    </w:lvl>
    <w:lvl w:ilvl="2" w:tplc="22C89D64" w:tentative="1">
      <w:start w:val="1"/>
      <w:numFmt w:val="lowerRoman"/>
      <w:lvlText w:val="%3."/>
      <w:lvlJc w:val="right"/>
      <w:pPr>
        <w:ind w:left="2160" w:hanging="180"/>
      </w:pPr>
    </w:lvl>
    <w:lvl w:ilvl="3" w:tplc="8DFA34BA" w:tentative="1">
      <w:start w:val="1"/>
      <w:numFmt w:val="decimal"/>
      <w:lvlText w:val="%4."/>
      <w:lvlJc w:val="left"/>
      <w:pPr>
        <w:ind w:left="2880" w:hanging="360"/>
      </w:pPr>
    </w:lvl>
    <w:lvl w:ilvl="4" w:tplc="312E17B6" w:tentative="1">
      <w:start w:val="1"/>
      <w:numFmt w:val="lowerLetter"/>
      <w:lvlText w:val="%5."/>
      <w:lvlJc w:val="left"/>
      <w:pPr>
        <w:ind w:left="3600" w:hanging="360"/>
      </w:pPr>
    </w:lvl>
    <w:lvl w:ilvl="5" w:tplc="178EE90C" w:tentative="1">
      <w:start w:val="1"/>
      <w:numFmt w:val="lowerRoman"/>
      <w:lvlText w:val="%6."/>
      <w:lvlJc w:val="right"/>
      <w:pPr>
        <w:ind w:left="4320" w:hanging="180"/>
      </w:pPr>
    </w:lvl>
    <w:lvl w:ilvl="6" w:tplc="EE4A425A" w:tentative="1">
      <w:start w:val="1"/>
      <w:numFmt w:val="decimal"/>
      <w:lvlText w:val="%7."/>
      <w:lvlJc w:val="left"/>
      <w:pPr>
        <w:ind w:left="5040" w:hanging="360"/>
      </w:pPr>
    </w:lvl>
    <w:lvl w:ilvl="7" w:tplc="EFDED05E" w:tentative="1">
      <w:start w:val="1"/>
      <w:numFmt w:val="lowerLetter"/>
      <w:lvlText w:val="%8."/>
      <w:lvlJc w:val="left"/>
      <w:pPr>
        <w:ind w:left="5760" w:hanging="360"/>
      </w:pPr>
    </w:lvl>
    <w:lvl w:ilvl="8" w:tplc="2954DE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FF40E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292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8C09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A07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CCA5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FE7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BC63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48E9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2435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586A5A66">
      <w:start w:val="1"/>
      <w:numFmt w:val="decimal"/>
      <w:lvlText w:val="%1."/>
      <w:lvlJc w:val="left"/>
      <w:pPr>
        <w:ind w:left="720" w:hanging="360"/>
      </w:pPr>
    </w:lvl>
    <w:lvl w:ilvl="1" w:tplc="872AF7EE" w:tentative="1">
      <w:start w:val="1"/>
      <w:numFmt w:val="lowerLetter"/>
      <w:lvlText w:val="%2."/>
      <w:lvlJc w:val="left"/>
      <w:pPr>
        <w:ind w:left="1440" w:hanging="360"/>
      </w:pPr>
    </w:lvl>
    <w:lvl w:ilvl="2" w:tplc="EED60B54" w:tentative="1">
      <w:start w:val="1"/>
      <w:numFmt w:val="lowerRoman"/>
      <w:lvlText w:val="%3."/>
      <w:lvlJc w:val="right"/>
      <w:pPr>
        <w:ind w:left="2160" w:hanging="180"/>
      </w:pPr>
    </w:lvl>
    <w:lvl w:ilvl="3" w:tplc="FA82DA86" w:tentative="1">
      <w:start w:val="1"/>
      <w:numFmt w:val="decimal"/>
      <w:lvlText w:val="%4."/>
      <w:lvlJc w:val="left"/>
      <w:pPr>
        <w:ind w:left="2880" w:hanging="360"/>
      </w:pPr>
    </w:lvl>
    <w:lvl w:ilvl="4" w:tplc="014C3D92" w:tentative="1">
      <w:start w:val="1"/>
      <w:numFmt w:val="lowerLetter"/>
      <w:lvlText w:val="%5."/>
      <w:lvlJc w:val="left"/>
      <w:pPr>
        <w:ind w:left="3600" w:hanging="360"/>
      </w:pPr>
    </w:lvl>
    <w:lvl w:ilvl="5" w:tplc="74CE9134" w:tentative="1">
      <w:start w:val="1"/>
      <w:numFmt w:val="lowerRoman"/>
      <w:lvlText w:val="%6."/>
      <w:lvlJc w:val="right"/>
      <w:pPr>
        <w:ind w:left="4320" w:hanging="180"/>
      </w:pPr>
    </w:lvl>
    <w:lvl w:ilvl="6" w:tplc="F02C68D8" w:tentative="1">
      <w:start w:val="1"/>
      <w:numFmt w:val="decimal"/>
      <w:lvlText w:val="%7."/>
      <w:lvlJc w:val="left"/>
      <w:pPr>
        <w:ind w:left="5040" w:hanging="360"/>
      </w:pPr>
    </w:lvl>
    <w:lvl w:ilvl="7" w:tplc="90BAC2CA" w:tentative="1">
      <w:start w:val="1"/>
      <w:numFmt w:val="lowerLetter"/>
      <w:lvlText w:val="%8."/>
      <w:lvlJc w:val="left"/>
      <w:pPr>
        <w:ind w:left="5760" w:hanging="360"/>
      </w:pPr>
    </w:lvl>
    <w:lvl w:ilvl="8" w:tplc="30D00C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41E2"/>
    <w:rsid w:val="00011A5E"/>
    <w:rsid w:val="00013657"/>
    <w:rsid w:val="00017466"/>
    <w:rsid w:val="00017BBE"/>
    <w:rsid w:val="00020291"/>
    <w:rsid w:val="000203BB"/>
    <w:rsid w:val="000213DA"/>
    <w:rsid w:val="00021523"/>
    <w:rsid w:val="000218B8"/>
    <w:rsid w:val="00025104"/>
    <w:rsid w:val="00025AA3"/>
    <w:rsid w:val="00025EF1"/>
    <w:rsid w:val="00025F7C"/>
    <w:rsid w:val="0002683F"/>
    <w:rsid w:val="00026B25"/>
    <w:rsid w:val="00030384"/>
    <w:rsid w:val="0003146C"/>
    <w:rsid w:val="00031770"/>
    <w:rsid w:val="000373EB"/>
    <w:rsid w:val="00037D48"/>
    <w:rsid w:val="000431C0"/>
    <w:rsid w:val="000432CD"/>
    <w:rsid w:val="000459FD"/>
    <w:rsid w:val="00053C2D"/>
    <w:rsid w:val="000546A6"/>
    <w:rsid w:val="00054ECD"/>
    <w:rsid w:val="000557F7"/>
    <w:rsid w:val="00055CFC"/>
    <w:rsid w:val="00056270"/>
    <w:rsid w:val="00056DA8"/>
    <w:rsid w:val="00057D23"/>
    <w:rsid w:val="00057F2F"/>
    <w:rsid w:val="00060433"/>
    <w:rsid w:val="000611CF"/>
    <w:rsid w:val="00062EE5"/>
    <w:rsid w:val="000633C3"/>
    <w:rsid w:val="0006350A"/>
    <w:rsid w:val="00063A69"/>
    <w:rsid w:val="00066493"/>
    <w:rsid w:val="00066641"/>
    <w:rsid w:val="000765A9"/>
    <w:rsid w:val="0007681D"/>
    <w:rsid w:val="00080377"/>
    <w:rsid w:val="00080BC3"/>
    <w:rsid w:val="00082320"/>
    <w:rsid w:val="000829EB"/>
    <w:rsid w:val="00086D27"/>
    <w:rsid w:val="000935CE"/>
    <w:rsid w:val="0009526F"/>
    <w:rsid w:val="00096A36"/>
    <w:rsid w:val="00097EB2"/>
    <w:rsid w:val="000A1889"/>
    <w:rsid w:val="000A28BE"/>
    <w:rsid w:val="000A28F8"/>
    <w:rsid w:val="000A3D40"/>
    <w:rsid w:val="000A3D9F"/>
    <w:rsid w:val="000A6447"/>
    <w:rsid w:val="000A645D"/>
    <w:rsid w:val="000A6E4E"/>
    <w:rsid w:val="000B513B"/>
    <w:rsid w:val="000B67A3"/>
    <w:rsid w:val="000B6CB1"/>
    <w:rsid w:val="000C02EB"/>
    <w:rsid w:val="000C0711"/>
    <w:rsid w:val="000C24B1"/>
    <w:rsid w:val="000C2CFD"/>
    <w:rsid w:val="000C7742"/>
    <w:rsid w:val="000D11F3"/>
    <w:rsid w:val="000D3B5D"/>
    <w:rsid w:val="000D66AD"/>
    <w:rsid w:val="000E0091"/>
    <w:rsid w:val="000E1475"/>
    <w:rsid w:val="000E14E9"/>
    <w:rsid w:val="000E24F1"/>
    <w:rsid w:val="000E5291"/>
    <w:rsid w:val="000E5BA3"/>
    <w:rsid w:val="000E77DD"/>
    <w:rsid w:val="000E786B"/>
    <w:rsid w:val="000F175A"/>
    <w:rsid w:val="000F29A0"/>
    <w:rsid w:val="000F4227"/>
    <w:rsid w:val="000F61D2"/>
    <w:rsid w:val="000F6DE7"/>
    <w:rsid w:val="00102458"/>
    <w:rsid w:val="001030D5"/>
    <w:rsid w:val="00104288"/>
    <w:rsid w:val="00106A84"/>
    <w:rsid w:val="00110EB6"/>
    <w:rsid w:val="00111FE5"/>
    <w:rsid w:val="001128A1"/>
    <w:rsid w:val="00113320"/>
    <w:rsid w:val="00114215"/>
    <w:rsid w:val="00114B66"/>
    <w:rsid w:val="00115B85"/>
    <w:rsid w:val="00117B15"/>
    <w:rsid w:val="001202A1"/>
    <w:rsid w:val="00126472"/>
    <w:rsid w:val="00127178"/>
    <w:rsid w:val="00127DFA"/>
    <w:rsid w:val="00131A91"/>
    <w:rsid w:val="00132C56"/>
    <w:rsid w:val="00132CF6"/>
    <w:rsid w:val="0013502D"/>
    <w:rsid w:val="00135D7F"/>
    <w:rsid w:val="00136B53"/>
    <w:rsid w:val="001424C8"/>
    <w:rsid w:val="001448AE"/>
    <w:rsid w:val="00145BBD"/>
    <w:rsid w:val="00150169"/>
    <w:rsid w:val="00150A0F"/>
    <w:rsid w:val="00150C0C"/>
    <w:rsid w:val="00151B37"/>
    <w:rsid w:val="001566E9"/>
    <w:rsid w:val="001577CB"/>
    <w:rsid w:val="0016027A"/>
    <w:rsid w:val="001611BE"/>
    <w:rsid w:val="00163DD3"/>
    <w:rsid w:val="00164CBB"/>
    <w:rsid w:val="001665DC"/>
    <w:rsid w:val="00166F23"/>
    <w:rsid w:val="00167105"/>
    <w:rsid w:val="001720CA"/>
    <w:rsid w:val="00172FA9"/>
    <w:rsid w:val="0017352D"/>
    <w:rsid w:val="0017635C"/>
    <w:rsid w:val="0017768A"/>
    <w:rsid w:val="00177DA3"/>
    <w:rsid w:val="0018123B"/>
    <w:rsid w:val="001812E5"/>
    <w:rsid w:val="001829BE"/>
    <w:rsid w:val="00185BB2"/>
    <w:rsid w:val="00187CB0"/>
    <w:rsid w:val="00191912"/>
    <w:rsid w:val="00196365"/>
    <w:rsid w:val="001A05E8"/>
    <w:rsid w:val="001A1DDB"/>
    <w:rsid w:val="001A34D0"/>
    <w:rsid w:val="001A5BD6"/>
    <w:rsid w:val="001A7992"/>
    <w:rsid w:val="001B1A57"/>
    <w:rsid w:val="001B30B8"/>
    <w:rsid w:val="001B3D3D"/>
    <w:rsid w:val="001B45DF"/>
    <w:rsid w:val="001B4A5E"/>
    <w:rsid w:val="001B6CFB"/>
    <w:rsid w:val="001C077A"/>
    <w:rsid w:val="001C16E1"/>
    <w:rsid w:val="001C44AC"/>
    <w:rsid w:val="001C595D"/>
    <w:rsid w:val="001C5D7F"/>
    <w:rsid w:val="001D0461"/>
    <w:rsid w:val="001D0EE3"/>
    <w:rsid w:val="001D1A56"/>
    <w:rsid w:val="001D211A"/>
    <w:rsid w:val="001D4C24"/>
    <w:rsid w:val="001D53BC"/>
    <w:rsid w:val="001D7791"/>
    <w:rsid w:val="001E0FEB"/>
    <w:rsid w:val="001E3D3A"/>
    <w:rsid w:val="001E48B0"/>
    <w:rsid w:val="001E522F"/>
    <w:rsid w:val="001E6368"/>
    <w:rsid w:val="001F648A"/>
    <w:rsid w:val="001F671A"/>
    <w:rsid w:val="001F75D6"/>
    <w:rsid w:val="001F787F"/>
    <w:rsid w:val="001F7C21"/>
    <w:rsid w:val="0020185D"/>
    <w:rsid w:val="0020211E"/>
    <w:rsid w:val="002022D3"/>
    <w:rsid w:val="002040A1"/>
    <w:rsid w:val="002040E1"/>
    <w:rsid w:val="00205F58"/>
    <w:rsid w:val="00221D8C"/>
    <w:rsid w:val="00222A91"/>
    <w:rsid w:val="002230CA"/>
    <w:rsid w:val="00224B84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445CF"/>
    <w:rsid w:val="00252077"/>
    <w:rsid w:val="0025571D"/>
    <w:rsid w:val="00255F89"/>
    <w:rsid w:val="00256E3B"/>
    <w:rsid w:val="00257328"/>
    <w:rsid w:val="00257A49"/>
    <w:rsid w:val="00262614"/>
    <w:rsid w:val="00263056"/>
    <w:rsid w:val="00264F9F"/>
    <w:rsid w:val="00270B66"/>
    <w:rsid w:val="00270F48"/>
    <w:rsid w:val="0027172D"/>
    <w:rsid w:val="0027524E"/>
    <w:rsid w:val="00275BCF"/>
    <w:rsid w:val="00280555"/>
    <w:rsid w:val="00284F99"/>
    <w:rsid w:val="00285309"/>
    <w:rsid w:val="0029052F"/>
    <w:rsid w:val="002961EA"/>
    <w:rsid w:val="00296BA7"/>
    <w:rsid w:val="002A004A"/>
    <w:rsid w:val="002A0081"/>
    <w:rsid w:val="002A23E7"/>
    <w:rsid w:val="002A3417"/>
    <w:rsid w:val="002A3C91"/>
    <w:rsid w:val="002A4929"/>
    <w:rsid w:val="002A49CA"/>
    <w:rsid w:val="002A610C"/>
    <w:rsid w:val="002A651E"/>
    <w:rsid w:val="002B2FC1"/>
    <w:rsid w:val="002B3E12"/>
    <w:rsid w:val="002B4319"/>
    <w:rsid w:val="002B5072"/>
    <w:rsid w:val="002B554B"/>
    <w:rsid w:val="002C3597"/>
    <w:rsid w:val="002C54CD"/>
    <w:rsid w:val="002C6D06"/>
    <w:rsid w:val="002D0716"/>
    <w:rsid w:val="002D0EC8"/>
    <w:rsid w:val="002D24EB"/>
    <w:rsid w:val="002D5739"/>
    <w:rsid w:val="002D788C"/>
    <w:rsid w:val="002E153F"/>
    <w:rsid w:val="002E2821"/>
    <w:rsid w:val="002E443B"/>
    <w:rsid w:val="002E4995"/>
    <w:rsid w:val="002E5DA0"/>
    <w:rsid w:val="002E603C"/>
    <w:rsid w:val="002E627D"/>
    <w:rsid w:val="002E6C0E"/>
    <w:rsid w:val="002E6C48"/>
    <w:rsid w:val="002F5C14"/>
    <w:rsid w:val="002F7689"/>
    <w:rsid w:val="00300268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07C97"/>
    <w:rsid w:val="00310C0E"/>
    <w:rsid w:val="00312819"/>
    <w:rsid w:val="00312E8D"/>
    <w:rsid w:val="00313D3B"/>
    <w:rsid w:val="0031489A"/>
    <w:rsid w:val="0031680E"/>
    <w:rsid w:val="00317036"/>
    <w:rsid w:val="00320808"/>
    <w:rsid w:val="00321B59"/>
    <w:rsid w:val="00322AEA"/>
    <w:rsid w:val="003244BB"/>
    <w:rsid w:val="00324713"/>
    <w:rsid w:val="00325765"/>
    <w:rsid w:val="003302F4"/>
    <w:rsid w:val="0033153C"/>
    <w:rsid w:val="00332553"/>
    <w:rsid w:val="00334B48"/>
    <w:rsid w:val="0033506D"/>
    <w:rsid w:val="00336561"/>
    <w:rsid w:val="00342CCC"/>
    <w:rsid w:val="0034322D"/>
    <w:rsid w:val="003449D4"/>
    <w:rsid w:val="00344F49"/>
    <w:rsid w:val="0034514A"/>
    <w:rsid w:val="00345E8E"/>
    <w:rsid w:val="003473A0"/>
    <w:rsid w:val="003508AF"/>
    <w:rsid w:val="00354639"/>
    <w:rsid w:val="00355EA1"/>
    <w:rsid w:val="00356FA8"/>
    <w:rsid w:val="00357296"/>
    <w:rsid w:val="003600EC"/>
    <w:rsid w:val="00361D82"/>
    <w:rsid w:val="00361EEE"/>
    <w:rsid w:val="00366F3E"/>
    <w:rsid w:val="003739BB"/>
    <w:rsid w:val="00374DF5"/>
    <w:rsid w:val="0038092D"/>
    <w:rsid w:val="003852EA"/>
    <w:rsid w:val="00385355"/>
    <w:rsid w:val="00385A4B"/>
    <w:rsid w:val="00386BB4"/>
    <w:rsid w:val="00387C01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19E7"/>
    <w:rsid w:val="003A23A2"/>
    <w:rsid w:val="003A65D1"/>
    <w:rsid w:val="003A7C3C"/>
    <w:rsid w:val="003A7E67"/>
    <w:rsid w:val="003B1682"/>
    <w:rsid w:val="003B19B4"/>
    <w:rsid w:val="003B1F25"/>
    <w:rsid w:val="003B4013"/>
    <w:rsid w:val="003C2B59"/>
    <w:rsid w:val="003C6B46"/>
    <w:rsid w:val="003D0B76"/>
    <w:rsid w:val="003D1A43"/>
    <w:rsid w:val="003D1ACD"/>
    <w:rsid w:val="003D1FF2"/>
    <w:rsid w:val="003D25B3"/>
    <w:rsid w:val="003D27E6"/>
    <w:rsid w:val="003D2BEE"/>
    <w:rsid w:val="003E18A8"/>
    <w:rsid w:val="003E3126"/>
    <w:rsid w:val="003E4C88"/>
    <w:rsid w:val="003E5EF4"/>
    <w:rsid w:val="003E6BEB"/>
    <w:rsid w:val="003F021C"/>
    <w:rsid w:val="003F1FDE"/>
    <w:rsid w:val="003F54C3"/>
    <w:rsid w:val="003F5A73"/>
    <w:rsid w:val="003F73CC"/>
    <w:rsid w:val="003F764C"/>
    <w:rsid w:val="004000A9"/>
    <w:rsid w:val="00400AA9"/>
    <w:rsid w:val="0040419F"/>
    <w:rsid w:val="004058F9"/>
    <w:rsid w:val="0041022E"/>
    <w:rsid w:val="004102E5"/>
    <w:rsid w:val="00410794"/>
    <w:rsid w:val="0041083A"/>
    <w:rsid w:val="00423E91"/>
    <w:rsid w:val="00427744"/>
    <w:rsid w:val="00430E23"/>
    <w:rsid w:val="00434131"/>
    <w:rsid w:val="00434C05"/>
    <w:rsid w:val="0043683C"/>
    <w:rsid w:val="004409FC"/>
    <w:rsid w:val="00440CB3"/>
    <w:rsid w:val="00446451"/>
    <w:rsid w:val="00447446"/>
    <w:rsid w:val="00450287"/>
    <w:rsid w:val="00451DBA"/>
    <w:rsid w:val="00452B74"/>
    <w:rsid w:val="00453D48"/>
    <w:rsid w:val="00454346"/>
    <w:rsid w:val="00454BA9"/>
    <w:rsid w:val="0045733A"/>
    <w:rsid w:val="0046198C"/>
    <w:rsid w:val="0046201C"/>
    <w:rsid w:val="00462107"/>
    <w:rsid w:val="00464ECF"/>
    <w:rsid w:val="00464FEB"/>
    <w:rsid w:val="004659B4"/>
    <w:rsid w:val="004668F5"/>
    <w:rsid w:val="00466B1D"/>
    <w:rsid w:val="00466F89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86772"/>
    <w:rsid w:val="0049069C"/>
    <w:rsid w:val="00490D00"/>
    <w:rsid w:val="00492556"/>
    <w:rsid w:val="00494ADB"/>
    <w:rsid w:val="00494EED"/>
    <w:rsid w:val="00495152"/>
    <w:rsid w:val="004979B3"/>
    <w:rsid w:val="00497C58"/>
    <w:rsid w:val="004A1DCC"/>
    <w:rsid w:val="004A1DEA"/>
    <w:rsid w:val="004A6569"/>
    <w:rsid w:val="004B0B3D"/>
    <w:rsid w:val="004B1BE8"/>
    <w:rsid w:val="004C0A3F"/>
    <w:rsid w:val="004C1174"/>
    <w:rsid w:val="004C2D4B"/>
    <w:rsid w:val="004C7EBD"/>
    <w:rsid w:val="004D039F"/>
    <w:rsid w:val="004D0A12"/>
    <w:rsid w:val="004D18DC"/>
    <w:rsid w:val="004D348F"/>
    <w:rsid w:val="004D4559"/>
    <w:rsid w:val="004D4F5F"/>
    <w:rsid w:val="004D55E6"/>
    <w:rsid w:val="004D6941"/>
    <w:rsid w:val="004E1802"/>
    <w:rsid w:val="004E19F5"/>
    <w:rsid w:val="004E1B08"/>
    <w:rsid w:val="004E32F3"/>
    <w:rsid w:val="004E3DF2"/>
    <w:rsid w:val="004E55F8"/>
    <w:rsid w:val="004E5694"/>
    <w:rsid w:val="004E5F9B"/>
    <w:rsid w:val="004F1CC7"/>
    <w:rsid w:val="004F3B75"/>
    <w:rsid w:val="004F3F6D"/>
    <w:rsid w:val="004F430B"/>
    <w:rsid w:val="00500679"/>
    <w:rsid w:val="00510B01"/>
    <w:rsid w:val="00510EFD"/>
    <w:rsid w:val="00512C84"/>
    <w:rsid w:val="00513625"/>
    <w:rsid w:val="00513749"/>
    <w:rsid w:val="00515602"/>
    <w:rsid w:val="00521C71"/>
    <w:rsid w:val="005229D0"/>
    <w:rsid w:val="005235EF"/>
    <w:rsid w:val="005245AD"/>
    <w:rsid w:val="00524F48"/>
    <w:rsid w:val="005312E1"/>
    <w:rsid w:val="00531A8A"/>
    <w:rsid w:val="00532362"/>
    <w:rsid w:val="00534A77"/>
    <w:rsid w:val="005352A8"/>
    <w:rsid w:val="00536BD2"/>
    <w:rsid w:val="00540983"/>
    <w:rsid w:val="00542D87"/>
    <w:rsid w:val="005432D0"/>
    <w:rsid w:val="00543B9A"/>
    <w:rsid w:val="00544949"/>
    <w:rsid w:val="00546781"/>
    <w:rsid w:val="00547C4F"/>
    <w:rsid w:val="00551350"/>
    <w:rsid w:val="0056340C"/>
    <w:rsid w:val="0056364B"/>
    <w:rsid w:val="00567381"/>
    <w:rsid w:val="00567991"/>
    <w:rsid w:val="00570534"/>
    <w:rsid w:val="005708EF"/>
    <w:rsid w:val="005718FA"/>
    <w:rsid w:val="0057365A"/>
    <w:rsid w:val="00574622"/>
    <w:rsid w:val="005759B2"/>
    <w:rsid w:val="005778DD"/>
    <w:rsid w:val="00580AA3"/>
    <w:rsid w:val="00581031"/>
    <w:rsid w:val="00581255"/>
    <w:rsid w:val="0058293C"/>
    <w:rsid w:val="00586709"/>
    <w:rsid w:val="00586986"/>
    <w:rsid w:val="005906AA"/>
    <w:rsid w:val="00590CD5"/>
    <w:rsid w:val="00591D74"/>
    <w:rsid w:val="00592384"/>
    <w:rsid w:val="00595D00"/>
    <w:rsid w:val="00596407"/>
    <w:rsid w:val="005A5B60"/>
    <w:rsid w:val="005A62AB"/>
    <w:rsid w:val="005A63BD"/>
    <w:rsid w:val="005A7703"/>
    <w:rsid w:val="005B0303"/>
    <w:rsid w:val="005B4525"/>
    <w:rsid w:val="005C0024"/>
    <w:rsid w:val="005C30AA"/>
    <w:rsid w:val="005C5E13"/>
    <w:rsid w:val="005C5FF8"/>
    <w:rsid w:val="005C6ABB"/>
    <w:rsid w:val="005C7A9F"/>
    <w:rsid w:val="005D3813"/>
    <w:rsid w:val="005D513D"/>
    <w:rsid w:val="005D5D22"/>
    <w:rsid w:val="005D71B5"/>
    <w:rsid w:val="005E00DE"/>
    <w:rsid w:val="005E2418"/>
    <w:rsid w:val="005E481F"/>
    <w:rsid w:val="005F101B"/>
    <w:rsid w:val="005F1950"/>
    <w:rsid w:val="005F59D5"/>
    <w:rsid w:val="005F6946"/>
    <w:rsid w:val="005F6D98"/>
    <w:rsid w:val="005F7EDD"/>
    <w:rsid w:val="006020D9"/>
    <w:rsid w:val="006033BF"/>
    <w:rsid w:val="00606E77"/>
    <w:rsid w:val="00607242"/>
    <w:rsid w:val="00610895"/>
    <w:rsid w:val="00610B77"/>
    <w:rsid w:val="006127B1"/>
    <w:rsid w:val="006138B1"/>
    <w:rsid w:val="00616108"/>
    <w:rsid w:val="0061738E"/>
    <w:rsid w:val="00620B74"/>
    <w:rsid w:val="00621421"/>
    <w:rsid w:val="006233B2"/>
    <w:rsid w:val="00623607"/>
    <w:rsid w:val="006328FF"/>
    <w:rsid w:val="00635306"/>
    <w:rsid w:val="00635D23"/>
    <w:rsid w:val="006366B0"/>
    <w:rsid w:val="0064247D"/>
    <w:rsid w:val="00645A99"/>
    <w:rsid w:val="00645D78"/>
    <w:rsid w:val="006460CC"/>
    <w:rsid w:val="00647068"/>
    <w:rsid w:val="00654269"/>
    <w:rsid w:val="00654395"/>
    <w:rsid w:val="006554B1"/>
    <w:rsid w:val="0065564E"/>
    <w:rsid w:val="00656420"/>
    <w:rsid w:val="006601FC"/>
    <w:rsid w:val="0066357C"/>
    <w:rsid w:val="006638AE"/>
    <w:rsid w:val="00663AC1"/>
    <w:rsid w:val="00663D91"/>
    <w:rsid w:val="006656AF"/>
    <w:rsid w:val="0066615E"/>
    <w:rsid w:val="00666DDF"/>
    <w:rsid w:val="00667E2B"/>
    <w:rsid w:val="00673EC6"/>
    <w:rsid w:val="00673ED7"/>
    <w:rsid w:val="006746F9"/>
    <w:rsid w:val="0067520E"/>
    <w:rsid w:val="00677109"/>
    <w:rsid w:val="00686A85"/>
    <w:rsid w:val="0069040A"/>
    <w:rsid w:val="00694445"/>
    <w:rsid w:val="006A20BA"/>
    <w:rsid w:val="006A3D31"/>
    <w:rsid w:val="006A58CC"/>
    <w:rsid w:val="006A6142"/>
    <w:rsid w:val="006B0FE7"/>
    <w:rsid w:val="006B14D3"/>
    <w:rsid w:val="006B558B"/>
    <w:rsid w:val="006B797B"/>
    <w:rsid w:val="006C0CA8"/>
    <w:rsid w:val="006C1810"/>
    <w:rsid w:val="006C2BF5"/>
    <w:rsid w:val="006C3052"/>
    <w:rsid w:val="006C42BA"/>
    <w:rsid w:val="006C476B"/>
    <w:rsid w:val="006C5327"/>
    <w:rsid w:val="006C6CC5"/>
    <w:rsid w:val="006C7E2A"/>
    <w:rsid w:val="006D259B"/>
    <w:rsid w:val="006D69FD"/>
    <w:rsid w:val="006D6E9C"/>
    <w:rsid w:val="006E3678"/>
    <w:rsid w:val="006E5C4A"/>
    <w:rsid w:val="006E5EB9"/>
    <w:rsid w:val="006E645A"/>
    <w:rsid w:val="006E6EEA"/>
    <w:rsid w:val="006F1775"/>
    <w:rsid w:val="006F3DE0"/>
    <w:rsid w:val="006F51B9"/>
    <w:rsid w:val="006F53BC"/>
    <w:rsid w:val="006F6292"/>
    <w:rsid w:val="0070024C"/>
    <w:rsid w:val="00700E24"/>
    <w:rsid w:val="0070396D"/>
    <w:rsid w:val="00704A36"/>
    <w:rsid w:val="00706C8C"/>
    <w:rsid w:val="00706D37"/>
    <w:rsid w:val="00711CFF"/>
    <w:rsid w:val="0071259D"/>
    <w:rsid w:val="00714DEF"/>
    <w:rsid w:val="00717640"/>
    <w:rsid w:val="00720E28"/>
    <w:rsid w:val="00730636"/>
    <w:rsid w:val="00732F1C"/>
    <w:rsid w:val="00736BE3"/>
    <w:rsid w:val="00737880"/>
    <w:rsid w:val="00737AC5"/>
    <w:rsid w:val="00741BAF"/>
    <w:rsid w:val="007450AB"/>
    <w:rsid w:val="00745FCB"/>
    <w:rsid w:val="00746EA4"/>
    <w:rsid w:val="00750213"/>
    <w:rsid w:val="00752DF7"/>
    <w:rsid w:val="00753518"/>
    <w:rsid w:val="0075351B"/>
    <w:rsid w:val="007558CA"/>
    <w:rsid w:val="00756A7A"/>
    <w:rsid w:val="00764BFB"/>
    <w:rsid w:val="00771A8A"/>
    <w:rsid w:val="0077208C"/>
    <w:rsid w:val="00774463"/>
    <w:rsid w:val="00774A0C"/>
    <w:rsid w:val="007779F9"/>
    <w:rsid w:val="00777E39"/>
    <w:rsid w:val="00781788"/>
    <w:rsid w:val="00782A27"/>
    <w:rsid w:val="007831B1"/>
    <w:rsid w:val="00792538"/>
    <w:rsid w:val="00795969"/>
    <w:rsid w:val="007A35F8"/>
    <w:rsid w:val="007A3D05"/>
    <w:rsid w:val="007A40F3"/>
    <w:rsid w:val="007A4319"/>
    <w:rsid w:val="007A5090"/>
    <w:rsid w:val="007A593F"/>
    <w:rsid w:val="007A68F2"/>
    <w:rsid w:val="007B1946"/>
    <w:rsid w:val="007B3A7D"/>
    <w:rsid w:val="007B4FDA"/>
    <w:rsid w:val="007B5E9A"/>
    <w:rsid w:val="007C04BB"/>
    <w:rsid w:val="007C1CAA"/>
    <w:rsid w:val="007C524A"/>
    <w:rsid w:val="007C5CB8"/>
    <w:rsid w:val="007C7485"/>
    <w:rsid w:val="007D0639"/>
    <w:rsid w:val="007D0FC2"/>
    <w:rsid w:val="007D39B3"/>
    <w:rsid w:val="007E2A23"/>
    <w:rsid w:val="007E4FC4"/>
    <w:rsid w:val="007F58ED"/>
    <w:rsid w:val="007F7D83"/>
    <w:rsid w:val="00801852"/>
    <w:rsid w:val="008018D3"/>
    <w:rsid w:val="00804373"/>
    <w:rsid w:val="00805B00"/>
    <w:rsid w:val="0080630E"/>
    <w:rsid w:val="00810DD7"/>
    <w:rsid w:val="0081121C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6AE"/>
    <w:rsid w:val="00832E66"/>
    <w:rsid w:val="008350E7"/>
    <w:rsid w:val="00841A46"/>
    <w:rsid w:val="00841C90"/>
    <w:rsid w:val="008425E8"/>
    <w:rsid w:val="008434F0"/>
    <w:rsid w:val="00844E25"/>
    <w:rsid w:val="008455A8"/>
    <w:rsid w:val="0084697D"/>
    <w:rsid w:val="00846EC4"/>
    <w:rsid w:val="0085009E"/>
    <w:rsid w:val="00850A3E"/>
    <w:rsid w:val="00851643"/>
    <w:rsid w:val="00851C92"/>
    <w:rsid w:val="008550D3"/>
    <w:rsid w:val="00855650"/>
    <w:rsid w:val="00856000"/>
    <w:rsid w:val="0085664E"/>
    <w:rsid w:val="00856774"/>
    <w:rsid w:val="008627CF"/>
    <w:rsid w:val="00862BA8"/>
    <w:rsid w:val="0086488F"/>
    <w:rsid w:val="00865D1B"/>
    <w:rsid w:val="00866F84"/>
    <w:rsid w:val="008732FA"/>
    <w:rsid w:val="00873556"/>
    <w:rsid w:val="00873726"/>
    <w:rsid w:val="008738BC"/>
    <w:rsid w:val="0087639A"/>
    <w:rsid w:val="00877F6E"/>
    <w:rsid w:val="008809A8"/>
    <w:rsid w:val="00884FE3"/>
    <w:rsid w:val="00885034"/>
    <w:rsid w:val="0088552F"/>
    <w:rsid w:val="008868F1"/>
    <w:rsid w:val="00887604"/>
    <w:rsid w:val="00887EF8"/>
    <w:rsid w:val="008914D2"/>
    <w:rsid w:val="00892BD3"/>
    <w:rsid w:val="008944F0"/>
    <w:rsid w:val="00895D1E"/>
    <w:rsid w:val="008962AB"/>
    <w:rsid w:val="008A10CE"/>
    <w:rsid w:val="008A1D4E"/>
    <w:rsid w:val="008A34DA"/>
    <w:rsid w:val="008A4340"/>
    <w:rsid w:val="008A4B2A"/>
    <w:rsid w:val="008B19F5"/>
    <w:rsid w:val="008B1AA8"/>
    <w:rsid w:val="008B20F9"/>
    <w:rsid w:val="008B4730"/>
    <w:rsid w:val="008C0300"/>
    <w:rsid w:val="008C0FB0"/>
    <w:rsid w:val="008C1281"/>
    <w:rsid w:val="008C1FEE"/>
    <w:rsid w:val="008C7DC6"/>
    <w:rsid w:val="008D3BAD"/>
    <w:rsid w:val="008D3EF3"/>
    <w:rsid w:val="008D5EED"/>
    <w:rsid w:val="008D6CFA"/>
    <w:rsid w:val="008D71DF"/>
    <w:rsid w:val="008E04C8"/>
    <w:rsid w:val="008E1689"/>
    <w:rsid w:val="008E3335"/>
    <w:rsid w:val="008E526E"/>
    <w:rsid w:val="008F1CA9"/>
    <w:rsid w:val="008F59AA"/>
    <w:rsid w:val="008F6CB3"/>
    <w:rsid w:val="008F74A7"/>
    <w:rsid w:val="00901001"/>
    <w:rsid w:val="009011B4"/>
    <w:rsid w:val="00901E28"/>
    <w:rsid w:val="00902D41"/>
    <w:rsid w:val="00903966"/>
    <w:rsid w:val="00904D1E"/>
    <w:rsid w:val="0090527B"/>
    <w:rsid w:val="009056A6"/>
    <w:rsid w:val="00905D9E"/>
    <w:rsid w:val="00905E28"/>
    <w:rsid w:val="00907D11"/>
    <w:rsid w:val="0091189E"/>
    <w:rsid w:val="00912B93"/>
    <w:rsid w:val="00914E1E"/>
    <w:rsid w:val="00915897"/>
    <w:rsid w:val="00916741"/>
    <w:rsid w:val="00917C37"/>
    <w:rsid w:val="0092082E"/>
    <w:rsid w:val="0092109E"/>
    <w:rsid w:val="00921EA8"/>
    <w:rsid w:val="00921EED"/>
    <w:rsid w:val="00923621"/>
    <w:rsid w:val="009257E2"/>
    <w:rsid w:val="00926379"/>
    <w:rsid w:val="00926773"/>
    <w:rsid w:val="009278C7"/>
    <w:rsid w:val="00930201"/>
    <w:rsid w:val="0093166D"/>
    <w:rsid w:val="009330F6"/>
    <w:rsid w:val="00933979"/>
    <w:rsid w:val="0093401D"/>
    <w:rsid w:val="00934055"/>
    <w:rsid w:val="009345A9"/>
    <w:rsid w:val="0093526E"/>
    <w:rsid w:val="009413E2"/>
    <w:rsid w:val="00942285"/>
    <w:rsid w:val="009422F4"/>
    <w:rsid w:val="0094354E"/>
    <w:rsid w:val="009441DA"/>
    <w:rsid w:val="0094430D"/>
    <w:rsid w:val="0094448C"/>
    <w:rsid w:val="00944748"/>
    <w:rsid w:val="00946153"/>
    <w:rsid w:val="00946D08"/>
    <w:rsid w:val="009470B1"/>
    <w:rsid w:val="009479B9"/>
    <w:rsid w:val="00950C1C"/>
    <w:rsid w:val="00950C93"/>
    <w:rsid w:val="00951B61"/>
    <w:rsid w:val="0095242A"/>
    <w:rsid w:val="009563AB"/>
    <w:rsid w:val="00956DC6"/>
    <w:rsid w:val="00961D5F"/>
    <w:rsid w:val="00962EBB"/>
    <w:rsid w:val="00963766"/>
    <w:rsid w:val="00963985"/>
    <w:rsid w:val="00970A50"/>
    <w:rsid w:val="00972981"/>
    <w:rsid w:val="0097480E"/>
    <w:rsid w:val="00974C35"/>
    <w:rsid w:val="0097788C"/>
    <w:rsid w:val="00983244"/>
    <w:rsid w:val="00983B25"/>
    <w:rsid w:val="00987C5D"/>
    <w:rsid w:val="00992D66"/>
    <w:rsid w:val="00995D08"/>
    <w:rsid w:val="00996BB8"/>
    <w:rsid w:val="009A113B"/>
    <w:rsid w:val="009A466A"/>
    <w:rsid w:val="009A4D15"/>
    <w:rsid w:val="009B109B"/>
    <w:rsid w:val="009B68FF"/>
    <w:rsid w:val="009C226F"/>
    <w:rsid w:val="009C236E"/>
    <w:rsid w:val="009C28D0"/>
    <w:rsid w:val="009C3F34"/>
    <w:rsid w:val="009D1937"/>
    <w:rsid w:val="009D2C60"/>
    <w:rsid w:val="009D4853"/>
    <w:rsid w:val="009D5B11"/>
    <w:rsid w:val="009D6480"/>
    <w:rsid w:val="009D70EB"/>
    <w:rsid w:val="009E15C8"/>
    <w:rsid w:val="009E38B0"/>
    <w:rsid w:val="009E4A1D"/>
    <w:rsid w:val="009E5DB6"/>
    <w:rsid w:val="009E7BA3"/>
    <w:rsid w:val="009F0A0B"/>
    <w:rsid w:val="009F193D"/>
    <w:rsid w:val="009F4C2E"/>
    <w:rsid w:val="009F5157"/>
    <w:rsid w:val="009F53D9"/>
    <w:rsid w:val="00A00CF7"/>
    <w:rsid w:val="00A02F70"/>
    <w:rsid w:val="00A04211"/>
    <w:rsid w:val="00A06894"/>
    <w:rsid w:val="00A075D8"/>
    <w:rsid w:val="00A1028E"/>
    <w:rsid w:val="00A10CB9"/>
    <w:rsid w:val="00A1110E"/>
    <w:rsid w:val="00A11291"/>
    <w:rsid w:val="00A144DB"/>
    <w:rsid w:val="00A15B45"/>
    <w:rsid w:val="00A16D33"/>
    <w:rsid w:val="00A17867"/>
    <w:rsid w:val="00A17E56"/>
    <w:rsid w:val="00A20CE2"/>
    <w:rsid w:val="00A2138D"/>
    <w:rsid w:val="00A23E7A"/>
    <w:rsid w:val="00A26612"/>
    <w:rsid w:val="00A30C22"/>
    <w:rsid w:val="00A31D49"/>
    <w:rsid w:val="00A32188"/>
    <w:rsid w:val="00A33737"/>
    <w:rsid w:val="00A35116"/>
    <w:rsid w:val="00A35A96"/>
    <w:rsid w:val="00A37945"/>
    <w:rsid w:val="00A40E03"/>
    <w:rsid w:val="00A43B6B"/>
    <w:rsid w:val="00A459C8"/>
    <w:rsid w:val="00A51F8F"/>
    <w:rsid w:val="00A541D4"/>
    <w:rsid w:val="00A54B26"/>
    <w:rsid w:val="00A56A5A"/>
    <w:rsid w:val="00A56AD0"/>
    <w:rsid w:val="00A608F2"/>
    <w:rsid w:val="00A64BEF"/>
    <w:rsid w:val="00A64D7C"/>
    <w:rsid w:val="00A65A80"/>
    <w:rsid w:val="00A6607D"/>
    <w:rsid w:val="00A66C47"/>
    <w:rsid w:val="00A66E8A"/>
    <w:rsid w:val="00A67384"/>
    <w:rsid w:val="00A67AB0"/>
    <w:rsid w:val="00A72F43"/>
    <w:rsid w:val="00A755AC"/>
    <w:rsid w:val="00A763ED"/>
    <w:rsid w:val="00A77988"/>
    <w:rsid w:val="00A81F11"/>
    <w:rsid w:val="00A8277A"/>
    <w:rsid w:val="00A8440B"/>
    <w:rsid w:val="00A8554F"/>
    <w:rsid w:val="00A8559C"/>
    <w:rsid w:val="00A85D56"/>
    <w:rsid w:val="00A86930"/>
    <w:rsid w:val="00A90BFE"/>
    <w:rsid w:val="00A9162B"/>
    <w:rsid w:val="00A91D20"/>
    <w:rsid w:val="00A93193"/>
    <w:rsid w:val="00A93C22"/>
    <w:rsid w:val="00AA2A1F"/>
    <w:rsid w:val="00AA36A6"/>
    <w:rsid w:val="00AA6357"/>
    <w:rsid w:val="00AA6BEA"/>
    <w:rsid w:val="00AA6E90"/>
    <w:rsid w:val="00AB23FA"/>
    <w:rsid w:val="00AB3C42"/>
    <w:rsid w:val="00AB5DAB"/>
    <w:rsid w:val="00AB6E61"/>
    <w:rsid w:val="00AC3D4D"/>
    <w:rsid w:val="00AC66AC"/>
    <w:rsid w:val="00AC6F9A"/>
    <w:rsid w:val="00AD213C"/>
    <w:rsid w:val="00AD5735"/>
    <w:rsid w:val="00AD6089"/>
    <w:rsid w:val="00AD7660"/>
    <w:rsid w:val="00AE0713"/>
    <w:rsid w:val="00AE0837"/>
    <w:rsid w:val="00AE4AED"/>
    <w:rsid w:val="00AF0A80"/>
    <w:rsid w:val="00AF29F1"/>
    <w:rsid w:val="00AF716C"/>
    <w:rsid w:val="00AF7A25"/>
    <w:rsid w:val="00B02783"/>
    <w:rsid w:val="00B027F3"/>
    <w:rsid w:val="00B053A3"/>
    <w:rsid w:val="00B05C6A"/>
    <w:rsid w:val="00B05EFF"/>
    <w:rsid w:val="00B061F6"/>
    <w:rsid w:val="00B063BC"/>
    <w:rsid w:val="00B10364"/>
    <w:rsid w:val="00B10E0D"/>
    <w:rsid w:val="00B110AA"/>
    <w:rsid w:val="00B12F36"/>
    <w:rsid w:val="00B156DD"/>
    <w:rsid w:val="00B17335"/>
    <w:rsid w:val="00B20C0E"/>
    <w:rsid w:val="00B2170A"/>
    <w:rsid w:val="00B21764"/>
    <w:rsid w:val="00B21E86"/>
    <w:rsid w:val="00B2614D"/>
    <w:rsid w:val="00B27518"/>
    <w:rsid w:val="00B27CBD"/>
    <w:rsid w:val="00B30C1B"/>
    <w:rsid w:val="00B30DB6"/>
    <w:rsid w:val="00B31AD1"/>
    <w:rsid w:val="00B33666"/>
    <w:rsid w:val="00B34D51"/>
    <w:rsid w:val="00B43A39"/>
    <w:rsid w:val="00B441CA"/>
    <w:rsid w:val="00B44B82"/>
    <w:rsid w:val="00B478B4"/>
    <w:rsid w:val="00B47981"/>
    <w:rsid w:val="00B500B4"/>
    <w:rsid w:val="00B50E7F"/>
    <w:rsid w:val="00B565D7"/>
    <w:rsid w:val="00B56C91"/>
    <w:rsid w:val="00B60115"/>
    <w:rsid w:val="00B612A0"/>
    <w:rsid w:val="00B64B8C"/>
    <w:rsid w:val="00B778C7"/>
    <w:rsid w:val="00B80255"/>
    <w:rsid w:val="00B820F5"/>
    <w:rsid w:val="00B82880"/>
    <w:rsid w:val="00B8389E"/>
    <w:rsid w:val="00B84B04"/>
    <w:rsid w:val="00B861A6"/>
    <w:rsid w:val="00B90381"/>
    <w:rsid w:val="00B90E54"/>
    <w:rsid w:val="00B93508"/>
    <w:rsid w:val="00B93869"/>
    <w:rsid w:val="00B941E8"/>
    <w:rsid w:val="00B94FB2"/>
    <w:rsid w:val="00B9580F"/>
    <w:rsid w:val="00B96847"/>
    <w:rsid w:val="00B96CEB"/>
    <w:rsid w:val="00B9711B"/>
    <w:rsid w:val="00B97894"/>
    <w:rsid w:val="00BA0D2C"/>
    <w:rsid w:val="00BA5588"/>
    <w:rsid w:val="00BB092B"/>
    <w:rsid w:val="00BB3281"/>
    <w:rsid w:val="00BB7219"/>
    <w:rsid w:val="00BB773C"/>
    <w:rsid w:val="00BB7AC2"/>
    <w:rsid w:val="00BC2173"/>
    <w:rsid w:val="00BC2255"/>
    <w:rsid w:val="00BC601F"/>
    <w:rsid w:val="00BC64DC"/>
    <w:rsid w:val="00BD0579"/>
    <w:rsid w:val="00BD1B11"/>
    <w:rsid w:val="00BD2022"/>
    <w:rsid w:val="00BD63CE"/>
    <w:rsid w:val="00BD690F"/>
    <w:rsid w:val="00BE270F"/>
    <w:rsid w:val="00BE3A9D"/>
    <w:rsid w:val="00BE435B"/>
    <w:rsid w:val="00BE4F34"/>
    <w:rsid w:val="00BE7202"/>
    <w:rsid w:val="00BE7559"/>
    <w:rsid w:val="00BF4BF8"/>
    <w:rsid w:val="00BF5840"/>
    <w:rsid w:val="00BF7744"/>
    <w:rsid w:val="00C00EC6"/>
    <w:rsid w:val="00C0165A"/>
    <w:rsid w:val="00C03C25"/>
    <w:rsid w:val="00C041C3"/>
    <w:rsid w:val="00C07B4C"/>
    <w:rsid w:val="00C10BF9"/>
    <w:rsid w:val="00C11575"/>
    <w:rsid w:val="00C115DD"/>
    <w:rsid w:val="00C117BC"/>
    <w:rsid w:val="00C13244"/>
    <w:rsid w:val="00C172CB"/>
    <w:rsid w:val="00C21CEB"/>
    <w:rsid w:val="00C22D78"/>
    <w:rsid w:val="00C22E81"/>
    <w:rsid w:val="00C23BA5"/>
    <w:rsid w:val="00C23CA1"/>
    <w:rsid w:val="00C26EA3"/>
    <w:rsid w:val="00C2756A"/>
    <w:rsid w:val="00C30D95"/>
    <w:rsid w:val="00C34CA9"/>
    <w:rsid w:val="00C3654D"/>
    <w:rsid w:val="00C37108"/>
    <w:rsid w:val="00C402D9"/>
    <w:rsid w:val="00C422F8"/>
    <w:rsid w:val="00C4255E"/>
    <w:rsid w:val="00C4349F"/>
    <w:rsid w:val="00C438F8"/>
    <w:rsid w:val="00C43BFA"/>
    <w:rsid w:val="00C43D9B"/>
    <w:rsid w:val="00C44F77"/>
    <w:rsid w:val="00C4544E"/>
    <w:rsid w:val="00C46ECA"/>
    <w:rsid w:val="00C55171"/>
    <w:rsid w:val="00C5789B"/>
    <w:rsid w:val="00C57D02"/>
    <w:rsid w:val="00C60B0F"/>
    <w:rsid w:val="00C6395A"/>
    <w:rsid w:val="00C6396E"/>
    <w:rsid w:val="00C63C77"/>
    <w:rsid w:val="00C6577B"/>
    <w:rsid w:val="00C679C0"/>
    <w:rsid w:val="00C745DD"/>
    <w:rsid w:val="00C74A03"/>
    <w:rsid w:val="00C81CC6"/>
    <w:rsid w:val="00C8251C"/>
    <w:rsid w:val="00C82EAF"/>
    <w:rsid w:val="00C840BE"/>
    <w:rsid w:val="00C85039"/>
    <w:rsid w:val="00C85122"/>
    <w:rsid w:val="00C85583"/>
    <w:rsid w:val="00C91A81"/>
    <w:rsid w:val="00C95297"/>
    <w:rsid w:val="00C97A85"/>
    <w:rsid w:val="00CA0979"/>
    <w:rsid w:val="00CA23CD"/>
    <w:rsid w:val="00CA255F"/>
    <w:rsid w:val="00CA4E66"/>
    <w:rsid w:val="00CA500A"/>
    <w:rsid w:val="00CA5268"/>
    <w:rsid w:val="00CA561F"/>
    <w:rsid w:val="00CB0A10"/>
    <w:rsid w:val="00CB271B"/>
    <w:rsid w:val="00CB610F"/>
    <w:rsid w:val="00CC2C8E"/>
    <w:rsid w:val="00CC3404"/>
    <w:rsid w:val="00CC4C07"/>
    <w:rsid w:val="00CC6587"/>
    <w:rsid w:val="00CD2611"/>
    <w:rsid w:val="00CD2D8A"/>
    <w:rsid w:val="00CD4FE1"/>
    <w:rsid w:val="00CE088C"/>
    <w:rsid w:val="00CE1E7B"/>
    <w:rsid w:val="00CE37D4"/>
    <w:rsid w:val="00CE51EF"/>
    <w:rsid w:val="00CE53A1"/>
    <w:rsid w:val="00CE6A15"/>
    <w:rsid w:val="00CE6DEE"/>
    <w:rsid w:val="00CF1022"/>
    <w:rsid w:val="00CF115E"/>
    <w:rsid w:val="00CF12C1"/>
    <w:rsid w:val="00CF15A4"/>
    <w:rsid w:val="00CF1D3E"/>
    <w:rsid w:val="00CF4385"/>
    <w:rsid w:val="00CF78C0"/>
    <w:rsid w:val="00D011D3"/>
    <w:rsid w:val="00D019BD"/>
    <w:rsid w:val="00D01DA9"/>
    <w:rsid w:val="00D02367"/>
    <w:rsid w:val="00D03A8A"/>
    <w:rsid w:val="00D03F20"/>
    <w:rsid w:val="00D042E7"/>
    <w:rsid w:val="00D060B7"/>
    <w:rsid w:val="00D06AAA"/>
    <w:rsid w:val="00D12C1C"/>
    <w:rsid w:val="00D20E04"/>
    <w:rsid w:val="00D216F2"/>
    <w:rsid w:val="00D22815"/>
    <w:rsid w:val="00D30B27"/>
    <w:rsid w:val="00D344A6"/>
    <w:rsid w:val="00D37A8F"/>
    <w:rsid w:val="00D41996"/>
    <w:rsid w:val="00D45ADA"/>
    <w:rsid w:val="00D4648A"/>
    <w:rsid w:val="00D47000"/>
    <w:rsid w:val="00D50BC6"/>
    <w:rsid w:val="00D51647"/>
    <w:rsid w:val="00D546CA"/>
    <w:rsid w:val="00D54F14"/>
    <w:rsid w:val="00D55EC4"/>
    <w:rsid w:val="00D5608F"/>
    <w:rsid w:val="00D570E8"/>
    <w:rsid w:val="00D6003D"/>
    <w:rsid w:val="00D60C47"/>
    <w:rsid w:val="00D62ED5"/>
    <w:rsid w:val="00D634AF"/>
    <w:rsid w:val="00D65787"/>
    <w:rsid w:val="00D665DD"/>
    <w:rsid w:val="00D72F84"/>
    <w:rsid w:val="00D741E2"/>
    <w:rsid w:val="00D74B8A"/>
    <w:rsid w:val="00D773CE"/>
    <w:rsid w:val="00D806D5"/>
    <w:rsid w:val="00D828E6"/>
    <w:rsid w:val="00D82B1A"/>
    <w:rsid w:val="00D8570C"/>
    <w:rsid w:val="00D91C52"/>
    <w:rsid w:val="00D93540"/>
    <w:rsid w:val="00D935BB"/>
    <w:rsid w:val="00D93B1E"/>
    <w:rsid w:val="00D96D49"/>
    <w:rsid w:val="00DA283F"/>
    <w:rsid w:val="00DA3255"/>
    <w:rsid w:val="00DA591B"/>
    <w:rsid w:val="00DB1576"/>
    <w:rsid w:val="00DB4DDC"/>
    <w:rsid w:val="00DB5576"/>
    <w:rsid w:val="00DB61B5"/>
    <w:rsid w:val="00DB6797"/>
    <w:rsid w:val="00DB767C"/>
    <w:rsid w:val="00DB7D02"/>
    <w:rsid w:val="00DC07F5"/>
    <w:rsid w:val="00DC100A"/>
    <w:rsid w:val="00DC5A24"/>
    <w:rsid w:val="00DC79A8"/>
    <w:rsid w:val="00DD06C7"/>
    <w:rsid w:val="00DD0859"/>
    <w:rsid w:val="00DD1547"/>
    <w:rsid w:val="00DD3EF6"/>
    <w:rsid w:val="00DD4AB5"/>
    <w:rsid w:val="00DE37B6"/>
    <w:rsid w:val="00DF0596"/>
    <w:rsid w:val="00DF1B91"/>
    <w:rsid w:val="00DF1E50"/>
    <w:rsid w:val="00DF3048"/>
    <w:rsid w:val="00DF44CF"/>
    <w:rsid w:val="00DF5130"/>
    <w:rsid w:val="00DF5EF8"/>
    <w:rsid w:val="00DF5F3D"/>
    <w:rsid w:val="00DF6646"/>
    <w:rsid w:val="00DF69C9"/>
    <w:rsid w:val="00DF6D4E"/>
    <w:rsid w:val="00DF6F35"/>
    <w:rsid w:val="00E0070A"/>
    <w:rsid w:val="00E00DD9"/>
    <w:rsid w:val="00E03114"/>
    <w:rsid w:val="00E03885"/>
    <w:rsid w:val="00E03E9F"/>
    <w:rsid w:val="00E0519C"/>
    <w:rsid w:val="00E072DB"/>
    <w:rsid w:val="00E10E4A"/>
    <w:rsid w:val="00E12420"/>
    <w:rsid w:val="00E150D6"/>
    <w:rsid w:val="00E16842"/>
    <w:rsid w:val="00E207A4"/>
    <w:rsid w:val="00E2360D"/>
    <w:rsid w:val="00E25A90"/>
    <w:rsid w:val="00E25B15"/>
    <w:rsid w:val="00E2613A"/>
    <w:rsid w:val="00E3062F"/>
    <w:rsid w:val="00E3079C"/>
    <w:rsid w:val="00E310AF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65F4"/>
    <w:rsid w:val="00E47109"/>
    <w:rsid w:val="00E51469"/>
    <w:rsid w:val="00E51559"/>
    <w:rsid w:val="00E54A5D"/>
    <w:rsid w:val="00E566B6"/>
    <w:rsid w:val="00E61584"/>
    <w:rsid w:val="00E6198A"/>
    <w:rsid w:val="00E61C1B"/>
    <w:rsid w:val="00E63985"/>
    <w:rsid w:val="00E63D2A"/>
    <w:rsid w:val="00E6471C"/>
    <w:rsid w:val="00E67C4D"/>
    <w:rsid w:val="00E707C0"/>
    <w:rsid w:val="00E716E6"/>
    <w:rsid w:val="00E7419A"/>
    <w:rsid w:val="00E8114D"/>
    <w:rsid w:val="00E84312"/>
    <w:rsid w:val="00E8478B"/>
    <w:rsid w:val="00E854CA"/>
    <w:rsid w:val="00E86394"/>
    <w:rsid w:val="00E95EAA"/>
    <w:rsid w:val="00E9715A"/>
    <w:rsid w:val="00E974B1"/>
    <w:rsid w:val="00E978EF"/>
    <w:rsid w:val="00EA0E9D"/>
    <w:rsid w:val="00EA1464"/>
    <w:rsid w:val="00EA2B91"/>
    <w:rsid w:val="00EA6365"/>
    <w:rsid w:val="00EA7559"/>
    <w:rsid w:val="00EA7F05"/>
    <w:rsid w:val="00EB0707"/>
    <w:rsid w:val="00EB2AD2"/>
    <w:rsid w:val="00EB2AE3"/>
    <w:rsid w:val="00EB4488"/>
    <w:rsid w:val="00EB5492"/>
    <w:rsid w:val="00EB56D0"/>
    <w:rsid w:val="00EB7A35"/>
    <w:rsid w:val="00EC067F"/>
    <w:rsid w:val="00EC0C21"/>
    <w:rsid w:val="00EC2073"/>
    <w:rsid w:val="00EC278B"/>
    <w:rsid w:val="00EC4429"/>
    <w:rsid w:val="00EC4F83"/>
    <w:rsid w:val="00ED1176"/>
    <w:rsid w:val="00ED28D1"/>
    <w:rsid w:val="00ED2A86"/>
    <w:rsid w:val="00ED2FA8"/>
    <w:rsid w:val="00ED612B"/>
    <w:rsid w:val="00ED6AB9"/>
    <w:rsid w:val="00ED6EEE"/>
    <w:rsid w:val="00EE2A82"/>
    <w:rsid w:val="00EE45B7"/>
    <w:rsid w:val="00EE7B47"/>
    <w:rsid w:val="00EF16BF"/>
    <w:rsid w:val="00EF2577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1DD"/>
    <w:rsid w:val="00F03D4F"/>
    <w:rsid w:val="00F04872"/>
    <w:rsid w:val="00F050FD"/>
    <w:rsid w:val="00F10C89"/>
    <w:rsid w:val="00F12442"/>
    <w:rsid w:val="00F132F5"/>
    <w:rsid w:val="00F1441F"/>
    <w:rsid w:val="00F158A0"/>
    <w:rsid w:val="00F15D58"/>
    <w:rsid w:val="00F162C2"/>
    <w:rsid w:val="00F164BB"/>
    <w:rsid w:val="00F21016"/>
    <w:rsid w:val="00F22FB6"/>
    <w:rsid w:val="00F2407F"/>
    <w:rsid w:val="00F240A4"/>
    <w:rsid w:val="00F30570"/>
    <w:rsid w:val="00F32096"/>
    <w:rsid w:val="00F3329B"/>
    <w:rsid w:val="00F43EB1"/>
    <w:rsid w:val="00F447BB"/>
    <w:rsid w:val="00F45DE2"/>
    <w:rsid w:val="00F47CE6"/>
    <w:rsid w:val="00F51FB9"/>
    <w:rsid w:val="00F55890"/>
    <w:rsid w:val="00F57632"/>
    <w:rsid w:val="00F57C0A"/>
    <w:rsid w:val="00F60C25"/>
    <w:rsid w:val="00F61EFC"/>
    <w:rsid w:val="00F62761"/>
    <w:rsid w:val="00F64B5F"/>
    <w:rsid w:val="00F65CB7"/>
    <w:rsid w:val="00F673DC"/>
    <w:rsid w:val="00F71181"/>
    <w:rsid w:val="00F732DC"/>
    <w:rsid w:val="00F738A9"/>
    <w:rsid w:val="00F75681"/>
    <w:rsid w:val="00F76412"/>
    <w:rsid w:val="00F7786C"/>
    <w:rsid w:val="00F808E0"/>
    <w:rsid w:val="00F819D0"/>
    <w:rsid w:val="00F82500"/>
    <w:rsid w:val="00F83D0E"/>
    <w:rsid w:val="00F8525D"/>
    <w:rsid w:val="00F85C02"/>
    <w:rsid w:val="00F85D15"/>
    <w:rsid w:val="00F85D95"/>
    <w:rsid w:val="00F861D7"/>
    <w:rsid w:val="00F87139"/>
    <w:rsid w:val="00F8754F"/>
    <w:rsid w:val="00F912C5"/>
    <w:rsid w:val="00F91E19"/>
    <w:rsid w:val="00F95783"/>
    <w:rsid w:val="00FA0ACD"/>
    <w:rsid w:val="00FA0EE5"/>
    <w:rsid w:val="00FA1A8E"/>
    <w:rsid w:val="00FA1C34"/>
    <w:rsid w:val="00FA38E3"/>
    <w:rsid w:val="00FB0DBD"/>
    <w:rsid w:val="00FB0DF3"/>
    <w:rsid w:val="00FB2016"/>
    <w:rsid w:val="00FB3371"/>
    <w:rsid w:val="00FB342C"/>
    <w:rsid w:val="00FB5A33"/>
    <w:rsid w:val="00FC051A"/>
    <w:rsid w:val="00FC370A"/>
    <w:rsid w:val="00FC4977"/>
    <w:rsid w:val="00FC559B"/>
    <w:rsid w:val="00FC5D11"/>
    <w:rsid w:val="00FD2959"/>
    <w:rsid w:val="00FD3B0A"/>
    <w:rsid w:val="00FD465E"/>
    <w:rsid w:val="00FD4F5C"/>
    <w:rsid w:val="00FD5870"/>
    <w:rsid w:val="00FD6E9C"/>
    <w:rsid w:val="00FE1D75"/>
    <w:rsid w:val="00FE7704"/>
    <w:rsid w:val="00FE78D0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sha.gov/Publications/osha3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Kevin</cp:lastModifiedBy>
  <cp:revision>2</cp:revision>
  <dcterms:created xsi:type="dcterms:W3CDTF">2020-09-17T19:38:00Z</dcterms:created>
  <dcterms:modified xsi:type="dcterms:W3CDTF">2020-09-17T19:38:00Z</dcterms:modified>
</cp:coreProperties>
</file>